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31" w:rsidRPr="008E5331" w:rsidRDefault="008E5331" w:rsidP="008E5331">
      <w:pPr>
        <w:spacing w:after="0"/>
        <w:rPr>
          <w:szCs w:val="20"/>
          <w:lang w:val="de-DE"/>
        </w:rPr>
      </w:pPr>
      <w:r>
        <w:rPr>
          <w:szCs w:val="20"/>
          <w:lang w:val="de-DE"/>
        </w:rPr>
        <w:t xml:space="preserve">Medienservice </w:t>
      </w:r>
      <w:r w:rsidR="00462B87">
        <w:rPr>
          <w:szCs w:val="20"/>
          <w:lang w:val="de-DE"/>
        </w:rPr>
        <w:t xml:space="preserve">Travail.Suisse </w:t>
      </w:r>
      <w:r w:rsidR="002B0D82">
        <w:rPr>
          <w:szCs w:val="20"/>
          <w:lang w:val="de-DE"/>
        </w:rPr>
        <w:t>– Ausgabe vom 22</w:t>
      </w:r>
      <w:r>
        <w:rPr>
          <w:szCs w:val="20"/>
          <w:lang w:val="de-DE"/>
        </w:rPr>
        <w:t xml:space="preserve"> Januar 2019</w:t>
      </w:r>
    </w:p>
    <w:p w:rsidR="008E5331" w:rsidRDefault="008E5331" w:rsidP="008E5331">
      <w:pPr>
        <w:spacing w:after="0"/>
        <w:rPr>
          <w:b/>
          <w:sz w:val="24"/>
          <w:szCs w:val="24"/>
          <w:lang w:val="de-DE"/>
        </w:rPr>
      </w:pPr>
    </w:p>
    <w:p w:rsidR="008E5331" w:rsidRDefault="008E5331" w:rsidP="008E5331">
      <w:pPr>
        <w:spacing w:after="0"/>
        <w:rPr>
          <w:b/>
          <w:sz w:val="24"/>
          <w:szCs w:val="24"/>
          <w:lang w:val="de-DE"/>
        </w:rPr>
      </w:pPr>
    </w:p>
    <w:p w:rsidR="008E5331" w:rsidRDefault="008E5331" w:rsidP="008E5331">
      <w:pPr>
        <w:spacing w:after="0"/>
        <w:rPr>
          <w:b/>
          <w:sz w:val="24"/>
          <w:szCs w:val="24"/>
          <w:lang w:val="de-DE"/>
        </w:rPr>
      </w:pPr>
    </w:p>
    <w:p w:rsidR="008E5331" w:rsidRDefault="008E5331" w:rsidP="008E5331">
      <w:pPr>
        <w:spacing w:after="0"/>
        <w:rPr>
          <w:b/>
          <w:sz w:val="24"/>
          <w:szCs w:val="24"/>
          <w:lang w:val="de-DE"/>
        </w:rPr>
      </w:pPr>
    </w:p>
    <w:p w:rsidR="008E5331" w:rsidRDefault="008E5331" w:rsidP="008E5331">
      <w:pPr>
        <w:spacing w:after="0"/>
        <w:rPr>
          <w:b/>
          <w:sz w:val="24"/>
          <w:szCs w:val="24"/>
          <w:lang w:val="de-DE"/>
        </w:rPr>
      </w:pPr>
    </w:p>
    <w:p w:rsidR="00CC3AC5" w:rsidRPr="008E5331" w:rsidRDefault="00CC3AC5" w:rsidP="008E5331">
      <w:pPr>
        <w:spacing w:after="0"/>
        <w:rPr>
          <w:b/>
          <w:sz w:val="30"/>
          <w:szCs w:val="30"/>
          <w:lang w:val="de-DE"/>
        </w:rPr>
      </w:pPr>
      <w:bookmarkStart w:id="0" w:name="_GoBack"/>
      <w:r w:rsidRPr="008E5331">
        <w:rPr>
          <w:b/>
          <w:sz w:val="30"/>
          <w:szCs w:val="30"/>
          <w:lang w:val="de-DE"/>
        </w:rPr>
        <w:t xml:space="preserve">Braucht die Berufsbildung neue Finanzierungsregeln? </w:t>
      </w:r>
    </w:p>
    <w:p w:rsidR="008E5331" w:rsidRPr="00CC3AC5" w:rsidRDefault="008E5331" w:rsidP="008E5331">
      <w:pPr>
        <w:spacing w:after="0"/>
        <w:rPr>
          <w:b/>
          <w:sz w:val="24"/>
          <w:szCs w:val="24"/>
          <w:lang w:val="de-DE"/>
        </w:rPr>
      </w:pPr>
    </w:p>
    <w:p w:rsidR="00760E97" w:rsidRDefault="00760E97" w:rsidP="008E5331">
      <w:pPr>
        <w:spacing w:after="0"/>
        <w:rPr>
          <w:b/>
          <w:lang w:val="de-DE"/>
        </w:rPr>
      </w:pPr>
      <w:r w:rsidRPr="00760E97">
        <w:rPr>
          <w:b/>
          <w:lang w:val="de-DE"/>
        </w:rPr>
        <w:t>Der Bund unterstützt die Kantone in Bezug auf ihre Leistungen im Bereich der Berufsbildung</w:t>
      </w:r>
      <w:r w:rsidR="0060286A">
        <w:rPr>
          <w:b/>
          <w:lang w:val="de-DE"/>
        </w:rPr>
        <w:t xml:space="preserve">. </w:t>
      </w:r>
      <w:r w:rsidR="002B220E">
        <w:rPr>
          <w:b/>
          <w:lang w:val="de-DE"/>
        </w:rPr>
        <w:t xml:space="preserve">Berechnet wird diese Unterstützung zur </w:t>
      </w:r>
      <w:r w:rsidRPr="00760E97">
        <w:rPr>
          <w:b/>
          <w:lang w:val="de-DE"/>
        </w:rPr>
        <w:t xml:space="preserve">Hauptsache auf </w:t>
      </w:r>
      <w:r w:rsidR="00BB6570">
        <w:rPr>
          <w:b/>
          <w:lang w:val="de-DE"/>
        </w:rPr>
        <w:t xml:space="preserve">der </w:t>
      </w:r>
      <w:r>
        <w:rPr>
          <w:b/>
          <w:lang w:val="de-DE"/>
        </w:rPr>
        <w:t xml:space="preserve">Grundlage der </w:t>
      </w:r>
      <w:r w:rsidRPr="00760E97">
        <w:rPr>
          <w:b/>
          <w:lang w:val="de-DE"/>
        </w:rPr>
        <w:t>Anzahl Personen in der beruflichen Grundbildung</w:t>
      </w:r>
      <w:r w:rsidR="00ED7DA3">
        <w:rPr>
          <w:b/>
          <w:lang w:val="de-DE"/>
        </w:rPr>
        <w:t xml:space="preserve"> im jeweiligen Kanton</w:t>
      </w:r>
      <w:r w:rsidR="00712D92">
        <w:rPr>
          <w:b/>
          <w:lang w:val="de-DE"/>
        </w:rPr>
        <w:t xml:space="preserve"> (vgl. Art. 53 </w:t>
      </w:r>
      <w:r w:rsidR="00E06B25">
        <w:rPr>
          <w:b/>
          <w:lang w:val="de-DE"/>
        </w:rPr>
        <w:t xml:space="preserve">Berufsbildungsgesetz </w:t>
      </w:r>
      <w:r w:rsidR="00CC3AC5">
        <w:rPr>
          <w:b/>
          <w:lang w:val="de-DE"/>
        </w:rPr>
        <w:t>BBG)</w:t>
      </w:r>
      <w:r w:rsidRPr="00760E97">
        <w:rPr>
          <w:b/>
          <w:lang w:val="de-DE"/>
        </w:rPr>
        <w:t xml:space="preserve">. </w:t>
      </w:r>
      <w:r w:rsidR="0060286A">
        <w:rPr>
          <w:b/>
          <w:lang w:val="de-DE"/>
        </w:rPr>
        <w:t>Travail.Suisse stellt</w:t>
      </w:r>
      <w:r>
        <w:rPr>
          <w:b/>
          <w:lang w:val="de-DE"/>
        </w:rPr>
        <w:t xml:space="preserve"> sich</w:t>
      </w:r>
      <w:r w:rsidR="0060286A">
        <w:rPr>
          <w:b/>
          <w:lang w:val="de-DE"/>
        </w:rPr>
        <w:t xml:space="preserve"> die Frage</w:t>
      </w:r>
      <w:r>
        <w:rPr>
          <w:b/>
          <w:lang w:val="de-DE"/>
        </w:rPr>
        <w:t xml:space="preserve">, </w:t>
      </w:r>
      <w:r w:rsidR="002C3C6A">
        <w:rPr>
          <w:b/>
          <w:lang w:val="de-DE"/>
        </w:rPr>
        <w:t xml:space="preserve">ob angesichts der zunehmenden Bedeutung </w:t>
      </w:r>
      <w:r w:rsidR="007642D1">
        <w:rPr>
          <w:b/>
          <w:lang w:val="de-DE"/>
        </w:rPr>
        <w:t xml:space="preserve">anderer Bereiche der Berufsbildung - </w:t>
      </w:r>
      <w:r w:rsidR="00113115">
        <w:rPr>
          <w:b/>
          <w:lang w:val="de-DE"/>
        </w:rPr>
        <w:t xml:space="preserve">zum Beispiel </w:t>
      </w:r>
      <w:r w:rsidR="007642D1">
        <w:rPr>
          <w:b/>
          <w:lang w:val="de-DE"/>
        </w:rPr>
        <w:t xml:space="preserve">der </w:t>
      </w:r>
      <w:r w:rsidR="002C3C6A">
        <w:rPr>
          <w:b/>
          <w:lang w:val="de-DE"/>
        </w:rPr>
        <w:t xml:space="preserve">berufsorientierten Weiterbildung </w:t>
      </w:r>
      <w:r w:rsidR="007642D1">
        <w:rPr>
          <w:b/>
          <w:lang w:val="de-DE"/>
        </w:rPr>
        <w:t xml:space="preserve">- </w:t>
      </w:r>
      <w:r w:rsidR="002C3C6A">
        <w:rPr>
          <w:b/>
          <w:lang w:val="de-DE"/>
        </w:rPr>
        <w:t>die Bemessungsgrundlage für die Zuteilung der Finanzen an die Kantone noch die richtige ist.</w:t>
      </w:r>
    </w:p>
    <w:p w:rsidR="008E5331" w:rsidRDefault="008E5331" w:rsidP="008E5331">
      <w:pPr>
        <w:spacing w:after="0"/>
        <w:rPr>
          <w:b/>
          <w:lang w:val="de-DE"/>
        </w:rPr>
      </w:pPr>
    </w:p>
    <w:p w:rsidR="008E5331" w:rsidRPr="008E5331" w:rsidRDefault="008E5331" w:rsidP="008E5331">
      <w:pPr>
        <w:spacing w:after="0"/>
        <w:rPr>
          <w:i/>
          <w:lang w:val="de-DE"/>
        </w:rPr>
      </w:pPr>
      <w:r w:rsidRPr="008E5331">
        <w:rPr>
          <w:i/>
          <w:lang w:val="de-DE"/>
        </w:rPr>
        <w:t>Bruno Weber-</w:t>
      </w:r>
      <w:proofErr w:type="spellStart"/>
      <w:r w:rsidRPr="008E5331">
        <w:rPr>
          <w:i/>
          <w:lang w:val="de-DE"/>
        </w:rPr>
        <w:t>Gobet</w:t>
      </w:r>
      <w:proofErr w:type="spellEnd"/>
      <w:r w:rsidRPr="008E5331">
        <w:rPr>
          <w:i/>
          <w:lang w:val="de-DE"/>
        </w:rPr>
        <w:t xml:space="preserve">, Leiter Bildungspolitik Travail.Suisse </w:t>
      </w:r>
    </w:p>
    <w:p w:rsidR="008E5331" w:rsidRDefault="008E5331" w:rsidP="008E5331">
      <w:pPr>
        <w:spacing w:after="0"/>
        <w:rPr>
          <w:b/>
          <w:lang w:val="de-DE"/>
        </w:rPr>
      </w:pPr>
    </w:p>
    <w:p w:rsidR="00CB7900" w:rsidRDefault="00A0143A" w:rsidP="008E5331">
      <w:pPr>
        <w:spacing w:after="0"/>
        <w:rPr>
          <w:lang w:val="de-DE"/>
        </w:rPr>
      </w:pPr>
      <w:r>
        <w:rPr>
          <w:lang w:val="de-DE"/>
        </w:rPr>
        <w:t>Wie funktioniert die Finanzierung der Berufsbildung? Die jährlichen Ausgaben von Bund und Kantonen werden z</w:t>
      </w:r>
      <w:r w:rsidR="002B220E">
        <w:rPr>
          <w:lang w:val="de-DE"/>
        </w:rPr>
        <w:t xml:space="preserve">usammengezählt. Die gesamte Ausgabensumme </w:t>
      </w:r>
      <w:r>
        <w:rPr>
          <w:lang w:val="de-DE"/>
        </w:rPr>
        <w:t>b</w:t>
      </w:r>
      <w:r w:rsidR="0060286A">
        <w:rPr>
          <w:lang w:val="de-DE"/>
        </w:rPr>
        <w:t>eträgt gegenwärtig rund 3.6 Milliarden</w:t>
      </w:r>
      <w:r>
        <w:rPr>
          <w:lang w:val="de-DE"/>
        </w:rPr>
        <w:t xml:space="preserve"> Franken. </w:t>
      </w:r>
      <w:r w:rsidR="0060286A">
        <w:rPr>
          <w:lang w:val="de-DE"/>
        </w:rPr>
        <w:t xml:space="preserve">Nach Art. 59.2 </w:t>
      </w:r>
      <w:proofErr w:type="gramStart"/>
      <w:r w:rsidR="0060286A">
        <w:rPr>
          <w:lang w:val="de-DE"/>
        </w:rPr>
        <w:t>Berufsbildungsgesetz (BBG) übernimmt</w:t>
      </w:r>
      <w:proofErr w:type="gramEnd"/>
      <w:r w:rsidR="0060286A">
        <w:rPr>
          <w:lang w:val="de-DE"/>
        </w:rPr>
        <w:t xml:space="preserve"> der Bund 25 Prozent (also 900 Millionen Franken), die Kantone </w:t>
      </w:r>
      <w:r w:rsidR="003E2468">
        <w:rPr>
          <w:lang w:val="de-DE"/>
        </w:rPr>
        <w:t xml:space="preserve">übernehmen </w:t>
      </w:r>
      <w:r w:rsidR="0060286A">
        <w:rPr>
          <w:lang w:val="de-DE"/>
        </w:rPr>
        <w:t>75 Prozent (also 2.7 Milliarden Franken)</w:t>
      </w:r>
      <w:r>
        <w:rPr>
          <w:lang w:val="de-DE"/>
        </w:rPr>
        <w:t xml:space="preserve">. Die Pauschale an die Kantone </w:t>
      </w:r>
      <w:r w:rsidR="000128F7">
        <w:rPr>
          <w:lang w:val="de-DE"/>
        </w:rPr>
        <w:t xml:space="preserve">wird wie folgt berechnet:  </w:t>
      </w:r>
      <w:r w:rsidR="0060286A">
        <w:rPr>
          <w:lang w:val="de-DE"/>
        </w:rPr>
        <w:t>Von den 900 Millionen</w:t>
      </w:r>
      <w:r>
        <w:rPr>
          <w:lang w:val="de-DE"/>
        </w:rPr>
        <w:t xml:space="preserve"> Franken zieht der Bund seine eigenen Ausgaben z.B. für das </w:t>
      </w:r>
      <w:r w:rsidR="00594A1F">
        <w:rPr>
          <w:lang w:val="de-DE"/>
        </w:rPr>
        <w:t xml:space="preserve">Eidgenössische Hochschulinstitut für Berufsbildung </w:t>
      </w:r>
      <w:r>
        <w:rPr>
          <w:lang w:val="de-DE"/>
        </w:rPr>
        <w:t xml:space="preserve">EHB, </w:t>
      </w:r>
      <w:r w:rsidR="00113115">
        <w:rPr>
          <w:lang w:val="de-DE"/>
        </w:rPr>
        <w:t xml:space="preserve">für </w:t>
      </w:r>
      <w:r>
        <w:rPr>
          <w:lang w:val="de-DE"/>
        </w:rPr>
        <w:t xml:space="preserve">die Projekte </w:t>
      </w:r>
      <w:r w:rsidR="00594A1F">
        <w:rPr>
          <w:lang w:val="de-DE"/>
        </w:rPr>
        <w:t xml:space="preserve">nach Artikel 54 und </w:t>
      </w:r>
      <w:r>
        <w:rPr>
          <w:lang w:val="de-DE"/>
        </w:rPr>
        <w:t>55</w:t>
      </w:r>
      <w:r w:rsidR="00594A1F">
        <w:rPr>
          <w:lang w:val="de-DE"/>
        </w:rPr>
        <w:t xml:space="preserve"> </w:t>
      </w:r>
      <w:r w:rsidR="004F1DF1">
        <w:rPr>
          <w:lang w:val="de-DE"/>
        </w:rPr>
        <w:t>BBG</w:t>
      </w:r>
      <w:r w:rsidR="00594A1F">
        <w:rPr>
          <w:lang w:val="de-DE"/>
        </w:rPr>
        <w:t xml:space="preserve"> und </w:t>
      </w:r>
      <w:r w:rsidR="00113115">
        <w:rPr>
          <w:lang w:val="de-DE"/>
        </w:rPr>
        <w:t xml:space="preserve">für </w:t>
      </w:r>
      <w:r>
        <w:rPr>
          <w:lang w:val="de-DE"/>
        </w:rPr>
        <w:t>die Kosten für die Vorbereitungskurse ab. Den Restbetrag teilt er durch die Anzahl Personen</w:t>
      </w:r>
      <w:r w:rsidR="00865C07">
        <w:rPr>
          <w:lang w:val="de-DE"/>
        </w:rPr>
        <w:t xml:space="preserve">, die sich in der Schweiz gegenwärtig </w:t>
      </w:r>
      <w:r>
        <w:rPr>
          <w:lang w:val="de-DE"/>
        </w:rPr>
        <w:t>in der beruflichen Grundbildung</w:t>
      </w:r>
      <w:r w:rsidR="00865C07">
        <w:rPr>
          <w:lang w:val="de-DE"/>
        </w:rPr>
        <w:t xml:space="preserve"> befinden.</w:t>
      </w:r>
      <w:r>
        <w:rPr>
          <w:lang w:val="de-DE"/>
        </w:rPr>
        <w:t xml:space="preserve"> </w:t>
      </w:r>
      <w:r w:rsidR="00865C07">
        <w:rPr>
          <w:lang w:val="de-DE"/>
        </w:rPr>
        <w:t xml:space="preserve">Das ergibt die Summe für </w:t>
      </w:r>
      <w:r w:rsidR="00865C07" w:rsidRPr="00865C07">
        <w:rPr>
          <w:i/>
          <w:lang w:val="de-DE"/>
        </w:rPr>
        <w:t>eine</w:t>
      </w:r>
      <w:r w:rsidR="00865C07">
        <w:rPr>
          <w:lang w:val="de-DE"/>
        </w:rPr>
        <w:t xml:space="preserve"> Pauschale. Jeder Kanton erhält nun </w:t>
      </w:r>
      <w:r w:rsidR="002B220E">
        <w:rPr>
          <w:lang w:val="de-DE"/>
        </w:rPr>
        <w:t xml:space="preserve">für jede Person, die auf seinem Gebiet eine berufliche Grundausbildung absolviert, eine solche Pauschale. </w:t>
      </w:r>
      <w:r w:rsidR="00546159">
        <w:rPr>
          <w:lang w:val="de-DE"/>
        </w:rPr>
        <w:t xml:space="preserve">Das bedeutet: </w:t>
      </w:r>
      <w:r w:rsidR="00546159" w:rsidRPr="00546159">
        <w:rPr>
          <w:lang w:val="de-DE"/>
        </w:rPr>
        <w:t>Kantone mit mehr L</w:t>
      </w:r>
      <w:r w:rsidR="00546159">
        <w:rPr>
          <w:lang w:val="de-DE"/>
        </w:rPr>
        <w:t xml:space="preserve">ehrlingen bekommen vom Bund </w:t>
      </w:r>
      <w:r w:rsidR="00546159" w:rsidRPr="00546159">
        <w:rPr>
          <w:lang w:val="de-DE"/>
        </w:rPr>
        <w:t xml:space="preserve">mehr </w:t>
      </w:r>
      <w:r w:rsidR="00113115">
        <w:rPr>
          <w:lang w:val="de-DE"/>
        </w:rPr>
        <w:t xml:space="preserve">Subventionen </w:t>
      </w:r>
      <w:r w:rsidR="00546159" w:rsidRPr="00546159">
        <w:rPr>
          <w:lang w:val="de-DE"/>
        </w:rPr>
        <w:t>als Kantone mit weniger Lehrlingen.</w:t>
      </w:r>
    </w:p>
    <w:p w:rsidR="008E5331" w:rsidRDefault="008E5331" w:rsidP="008E5331">
      <w:pPr>
        <w:spacing w:after="0"/>
        <w:rPr>
          <w:lang w:val="de-DE"/>
        </w:rPr>
      </w:pPr>
    </w:p>
    <w:p w:rsidR="008E5331" w:rsidRDefault="008E5331" w:rsidP="008E5331">
      <w:pPr>
        <w:spacing w:after="0"/>
        <w:rPr>
          <w:lang w:val="de-DE"/>
        </w:rPr>
      </w:pPr>
    </w:p>
    <w:p w:rsidR="004F772E" w:rsidRDefault="004F772E" w:rsidP="008E5331">
      <w:pPr>
        <w:spacing w:after="0"/>
        <w:rPr>
          <w:b/>
          <w:lang w:val="de-DE"/>
        </w:rPr>
      </w:pPr>
      <w:r w:rsidRPr="004F772E">
        <w:rPr>
          <w:b/>
          <w:lang w:val="de-DE"/>
        </w:rPr>
        <w:t>Motivationsspritze während der Lehrstellenkrise</w:t>
      </w:r>
    </w:p>
    <w:p w:rsidR="008E5331" w:rsidRPr="004F772E" w:rsidRDefault="008E5331" w:rsidP="008E5331">
      <w:pPr>
        <w:spacing w:after="0"/>
        <w:rPr>
          <w:b/>
          <w:lang w:val="de-DE"/>
        </w:rPr>
      </w:pPr>
    </w:p>
    <w:p w:rsidR="00EF1064" w:rsidRDefault="004F772E" w:rsidP="008E5331">
      <w:pPr>
        <w:spacing w:after="0"/>
        <w:rPr>
          <w:lang w:val="de-DE"/>
        </w:rPr>
      </w:pPr>
      <w:r>
        <w:rPr>
          <w:lang w:val="de-DE"/>
        </w:rPr>
        <w:t xml:space="preserve">Diese Finanzierungsregelungen wurden während der Lehrstellenkrise festgelegt. </w:t>
      </w:r>
      <w:r w:rsidR="00C06862">
        <w:rPr>
          <w:lang w:val="de-DE"/>
        </w:rPr>
        <w:t xml:space="preserve">Das </w:t>
      </w:r>
      <w:r>
        <w:rPr>
          <w:lang w:val="de-DE"/>
        </w:rPr>
        <w:t xml:space="preserve">Engagement </w:t>
      </w:r>
      <w:r w:rsidR="00C06862">
        <w:rPr>
          <w:lang w:val="de-DE"/>
        </w:rPr>
        <w:t xml:space="preserve">eines Kantons </w:t>
      </w:r>
      <w:r>
        <w:rPr>
          <w:lang w:val="de-DE"/>
        </w:rPr>
        <w:t xml:space="preserve">zur Schaffung neuer Lehrstellen </w:t>
      </w:r>
      <w:r w:rsidR="00C06862">
        <w:rPr>
          <w:lang w:val="de-DE"/>
        </w:rPr>
        <w:t>half also nicht nur</w:t>
      </w:r>
      <w:r w:rsidR="001F3ABA">
        <w:rPr>
          <w:lang w:val="de-DE"/>
        </w:rPr>
        <w:t>, die soziale</w:t>
      </w:r>
      <w:r w:rsidR="00C06862">
        <w:rPr>
          <w:lang w:val="de-DE"/>
        </w:rPr>
        <w:t xml:space="preserve"> Problematik „Jugender</w:t>
      </w:r>
      <w:r w:rsidR="002B220E">
        <w:rPr>
          <w:lang w:val="de-DE"/>
        </w:rPr>
        <w:t xml:space="preserve">werbslosigkeit“ </w:t>
      </w:r>
      <w:r w:rsidR="001F3ABA">
        <w:rPr>
          <w:lang w:val="de-DE"/>
        </w:rPr>
        <w:t>zu entschärfen</w:t>
      </w:r>
      <w:r w:rsidR="00C06862">
        <w:rPr>
          <w:lang w:val="de-DE"/>
        </w:rPr>
        <w:t xml:space="preserve">, sondern führte auch </w:t>
      </w:r>
      <w:r w:rsidR="00371BFC">
        <w:rPr>
          <w:lang w:val="de-DE"/>
        </w:rPr>
        <w:t xml:space="preserve">– als positiver Effekt - </w:t>
      </w:r>
      <w:r w:rsidR="00C06862">
        <w:rPr>
          <w:lang w:val="de-DE"/>
        </w:rPr>
        <w:t xml:space="preserve">zu einer höheren Anzahl Pauschalen für diesen Kanton. </w:t>
      </w:r>
    </w:p>
    <w:p w:rsidR="008E5331" w:rsidRDefault="008E5331" w:rsidP="008E5331">
      <w:pPr>
        <w:spacing w:after="0"/>
        <w:rPr>
          <w:lang w:val="de-DE"/>
        </w:rPr>
      </w:pPr>
    </w:p>
    <w:p w:rsidR="00C06862" w:rsidRDefault="002B220E" w:rsidP="008E5331">
      <w:pPr>
        <w:spacing w:after="0"/>
        <w:rPr>
          <w:lang w:val="de-DE"/>
        </w:rPr>
      </w:pPr>
      <w:r>
        <w:rPr>
          <w:lang w:val="de-DE"/>
        </w:rPr>
        <w:t>Das</w:t>
      </w:r>
      <w:r w:rsidR="00A608F8">
        <w:rPr>
          <w:lang w:val="de-DE"/>
        </w:rPr>
        <w:t xml:space="preserve"> Engagement eines Kantons in anderen Berufsbildungsbereichen, z.B. der berufsorientierten Weiterbildung, führt nicht zu diesen Effekten. </w:t>
      </w:r>
      <w:r>
        <w:rPr>
          <w:lang w:val="de-DE"/>
        </w:rPr>
        <w:t>So erhöht ein Kanton</w:t>
      </w:r>
      <w:r w:rsidR="00371BFC">
        <w:rPr>
          <w:lang w:val="de-DE"/>
        </w:rPr>
        <w:t xml:space="preserve">, der sich zum Beispiel vermehrt in der berufsorientierten </w:t>
      </w:r>
      <w:r>
        <w:rPr>
          <w:lang w:val="de-DE"/>
        </w:rPr>
        <w:t xml:space="preserve">Weiterbildung engagiert, </w:t>
      </w:r>
      <w:r w:rsidR="00371BFC">
        <w:rPr>
          <w:lang w:val="de-DE"/>
        </w:rPr>
        <w:t xml:space="preserve">damit </w:t>
      </w:r>
      <w:r w:rsidR="00EF1064">
        <w:rPr>
          <w:lang w:val="de-DE"/>
        </w:rPr>
        <w:t xml:space="preserve">zwar </w:t>
      </w:r>
      <w:r w:rsidR="00CC3AC5">
        <w:rPr>
          <w:lang w:val="de-DE"/>
        </w:rPr>
        <w:t xml:space="preserve">seine eigenen Kosten und </w:t>
      </w:r>
      <w:r w:rsidR="00EF1064">
        <w:rPr>
          <w:lang w:val="de-DE"/>
        </w:rPr>
        <w:t xml:space="preserve">die Gesamtkosten im System, nicht aber </w:t>
      </w:r>
      <w:r w:rsidR="00371BFC">
        <w:rPr>
          <w:lang w:val="de-DE"/>
        </w:rPr>
        <w:t xml:space="preserve">die Anzahl Pauschalen, die er vom Bund erhält. </w:t>
      </w:r>
    </w:p>
    <w:p w:rsidR="008E5331" w:rsidRDefault="008E5331" w:rsidP="008E5331">
      <w:pPr>
        <w:spacing w:after="0"/>
        <w:rPr>
          <w:lang w:val="de-DE"/>
        </w:rPr>
      </w:pPr>
    </w:p>
    <w:p w:rsidR="008E5331" w:rsidRDefault="008E5331" w:rsidP="008E5331">
      <w:pPr>
        <w:spacing w:after="0"/>
        <w:rPr>
          <w:lang w:val="de-DE"/>
        </w:rPr>
      </w:pPr>
    </w:p>
    <w:p w:rsidR="008F0594" w:rsidRDefault="008F0594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B11054" w:rsidRDefault="00B11054" w:rsidP="008E5331">
      <w:pPr>
        <w:spacing w:after="0"/>
        <w:rPr>
          <w:b/>
          <w:lang w:val="de-DE"/>
        </w:rPr>
      </w:pPr>
      <w:r w:rsidRPr="00B11054">
        <w:rPr>
          <w:b/>
          <w:lang w:val="de-DE"/>
        </w:rPr>
        <w:lastRenderedPageBreak/>
        <w:t>Neue Finanzierungsregeln nötig?</w:t>
      </w:r>
    </w:p>
    <w:p w:rsidR="008E5331" w:rsidRPr="00B11054" w:rsidRDefault="008E5331" w:rsidP="008E5331">
      <w:pPr>
        <w:spacing w:after="0"/>
        <w:rPr>
          <w:b/>
          <w:lang w:val="de-DE"/>
        </w:rPr>
      </w:pPr>
    </w:p>
    <w:p w:rsidR="00B11054" w:rsidRDefault="00B11054" w:rsidP="008E5331">
      <w:pPr>
        <w:spacing w:after="0"/>
        <w:rPr>
          <w:lang w:val="de-DE"/>
        </w:rPr>
      </w:pPr>
      <w:r>
        <w:rPr>
          <w:lang w:val="de-DE"/>
        </w:rPr>
        <w:t xml:space="preserve">Angesichts der zunehmenden Bedeutung </w:t>
      </w:r>
      <w:r w:rsidR="00E06B25">
        <w:rPr>
          <w:lang w:val="de-DE"/>
        </w:rPr>
        <w:t xml:space="preserve">z.B. </w:t>
      </w:r>
      <w:r w:rsidRPr="00B11054">
        <w:rPr>
          <w:lang w:val="de-DE"/>
        </w:rPr>
        <w:t xml:space="preserve">der berufsorientierten Weiterbildung </w:t>
      </w:r>
      <w:r>
        <w:rPr>
          <w:lang w:val="de-DE"/>
        </w:rPr>
        <w:t>aufgrund des Fachkräftemangels, der demografischen Entwicklung un</w:t>
      </w:r>
      <w:r w:rsidR="00BB6570">
        <w:rPr>
          <w:lang w:val="de-DE"/>
        </w:rPr>
        <w:t xml:space="preserve">d des Veränderungsbedarfs bezüglich </w:t>
      </w:r>
      <w:r>
        <w:rPr>
          <w:lang w:val="de-DE"/>
        </w:rPr>
        <w:t>Kompetenzen stellt sich die Frage, ob die gegenwärtige Bemessungsgrundlage noch die richtige ist. Müsste</w:t>
      </w:r>
      <w:r w:rsidR="00ED7DA3">
        <w:rPr>
          <w:lang w:val="de-DE"/>
        </w:rPr>
        <w:t xml:space="preserve"> sich</w:t>
      </w:r>
      <w:r>
        <w:rPr>
          <w:lang w:val="de-DE"/>
        </w:rPr>
        <w:t xml:space="preserve"> nicht auch ein verstärktes Engagement eines Kantons </w:t>
      </w:r>
      <w:r w:rsidR="00E06B25">
        <w:rPr>
          <w:lang w:val="de-DE"/>
        </w:rPr>
        <w:t xml:space="preserve">z.B. </w:t>
      </w:r>
      <w:r>
        <w:rPr>
          <w:lang w:val="de-DE"/>
        </w:rPr>
        <w:t>im Bereich der berufsorientiert</w:t>
      </w:r>
      <w:r w:rsidR="00E06B25">
        <w:rPr>
          <w:lang w:val="de-DE"/>
        </w:rPr>
        <w:t>en Weiterbildung</w:t>
      </w:r>
      <w:r w:rsidR="00ED7DA3">
        <w:rPr>
          <w:lang w:val="de-DE"/>
        </w:rPr>
        <w:t xml:space="preserve"> </w:t>
      </w:r>
      <w:r>
        <w:rPr>
          <w:lang w:val="de-DE"/>
        </w:rPr>
        <w:t xml:space="preserve">in </w:t>
      </w:r>
      <w:r w:rsidR="00594A1F">
        <w:rPr>
          <w:lang w:val="de-DE"/>
        </w:rPr>
        <w:t>erhöhten Subventionen durch den Bund niederschlagen? Aus Sicht von Travail.Suisse ist diese</w:t>
      </w:r>
      <w:r w:rsidR="00ED7DA3">
        <w:rPr>
          <w:lang w:val="de-DE"/>
        </w:rPr>
        <w:t>r</w:t>
      </w:r>
      <w:r w:rsidR="00594A1F">
        <w:rPr>
          <w:lang w:val="de-DE"/>
        </w:rPr>
        <w:t xml:space="preserve"> Frage im Rahmen von Berufsbildung 2030 nachzugehen.</w:t>
      </w:r>
    </w:p>
    <w:p w:rsidR="008F0594" w:rsidRDefault="008F0594" w:rsidP="008E5331">
      <w:pPr>
        <w:spacing w:after="0"/>
        <w:rPr>
          <w:lang w:val="de-DE"/>
        </w:rPr>
      </w:pPr>
    </w:p>
    <w:bookmarkEnd w:id="0"/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8F0594" w:rsidRPr="009B6970" w:rsidRDefault="008F0594" w:rsidP="0093612E">
      <w:pPr>
        <w:spacing w:after="0"/>
        <w:ind w:right="-284"/>
        <w:jc w:val="center"/>
        <w:rPr>
          <w:szCs w:val="24"/>
        </w:rPr>
      </w:pPr>
      <w:r w:rsidRPr="009B6970">
        <w:rPr>
          <w:szCs w:val="24"/>
        </w:rPr>
        <w:t>Travail.Suisse, Hopfenweg 21, 3001 Bern, Tel. 031 370 21 11, info@travailsuisse.ch,</w:t>
      </w:r>
    </w:p>
    <w:p w:rsidR="008F0594" w:rsidRDefault="00B66D91" w:rsidP="0093612E">
      <w:pPr>
        <w:spacing w:after="0"/>
        <w:ind w:right="-284"/>
        <w:jc w:val="center"/>
        <w:rPr>
          <w:noProof/>
          <w:szCs w:val="24"/>
          <w:lang w:val="fr-FR"/>
        </w:rPr>
      </w:pPr>
      <w:hyperlink r:id="rId4" w:history="1">
        <w:r w:rsidR="0093612E" w:rsidRPr="00DB1141">
          <w:rPr>
            <w:rStyle w:val="Hyperlink"/>
            <w:noProof/>
            <w:szCs w:val="24"/>
            <w:lang w:val="fr-FR"/>
          </w:rPr>
          <w:t>www.travailsuisse.ch</w:t>
        </w:r>
      </w:hyperlink>
    </w:p>
    <w:p w:rsidR="0093612E" w:rsidRPr="006A4CCE" w:rsidRDefault="0093612E" w:rsidP="0093612E">
      <w:pPr>
        <w:spacing w:after="0"/>
        <w:ind w:right="-284"/>
        <w:jc w:val="center"/>
        <w:rPr>
          <w:i/>
          <w:szCs w:val="24"/>
          <w:lang w:val="fr-FR"/>
        </w:rPr>
      </w:pPr>
    </w:p>
    <w:p w:rsidR="008F0594" w:rsidRDefault="008F0594" w:rsidP="008E5331">
      <w:pPr>
        <w:spacing w:after="0"/>
        <w:rPr>
          <w:lang w:val="de-DE"/>
        </w:rPr>
      </w:pPr>
    </w:p>
    <w:p w:rsidR="00594A1F" w:rsidRDefault="00594A1F" w:rsidP="008E5331">
      <w:pPr>
        <w:spacing w:after="0"/>
        <w:rPr>
          <w:lang w:val="de-DE"/>
        </w:rPr>
      </w:pPr>
    </w:p>
    <w:sectPr w:rsidR="00594A1F" w:rsidSect="008E5331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97"/>
    <w:rsid w:val="000128F7"/>
    <w:rsid w:val="00113115"/>
    <w:rsid w:val="001F3ABA"/>
    <w:rsid w:val="00265A10"/>
    <w:rsid w:val="002B0D82"/>
    <w:rsid w:val="002B220E"/>
    <w:rsid w:val="002C3C6A"/>
    <w:rsid w:val="00371BFC"/>
    <w:rsid w:val="003E2468"/>
    <w:rsid w:val="00462B87"/>
    <w:rsid w:val="004F1DF1"/>
    <w:rsid w:val="004F772E"/>
    <w:rsid w:val="00546159"/>
    <w:rsid w:val="00594A1F"/>
    <w:rsid w:val="0060286A"/>
    <w:rsid w:val="006B466B"/>
    <w:rsid w:val="00712D92"/>
    <w:rsid w:val="00760E97"/>
    <w:rsid w:val="007642D1"/>
    <w:rsid w:val="00865C07"/>
    <w:rsid w:val="008E5331"/>
    <w:rsid w:val="008F0594"/>
    <w:rsid w:val="0093612E"/>
    <w:rsid w:val="00946EBF"/>
    <w:rsid w:val="00A0143A"/>
    <w:rsid w:val="00A608F8"/>
    <w:rsid w:val="00B11054"/>
    <w:rsid w:val="00B66D91"/>
    <w:rsid w:val="00BB6570"/>
    <w:rsid w:val="00C06862"/>
    <w:rsid w:val="00C3572C"/>
    <w:rsid w:val="00CB7900"/>
    <w:rsid w:val="00CC3AC5"/>
    <w:rsid w:val="00E06B25"/>
    <w:rsid w:val="00ED7DA3"/>
    <w:rsid w:val="00E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4275CB-CDBF-4166-87D8-E0C596D2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6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ail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Therese Schmid</cp:lastModifiedBy>
  <cp:revision>10</cp:revision>
  <cp:lastPrinted>2019-01-22T07:13:00Z</cp:lastPrinted>
  <dcterms:created xsi:type="dcterms:W3CDTF">2019-01-16T07:20:00Z</dcterms:created>
  <dcterms:modified xsi:type="dcterms:W3CDTF">2019-01-22T08:54:00Z</dcterms:modified>
</cp:coreProperties>
</file>