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9D" w:rsidRDefault="000533C3" w:rsidP="000533C3">
      <w:pPr>
        <w:spacing w:after="0" w:line="300" w:lineRule="exact"/>
        <w:rPr>
          <w:rFonts w:ascii="Arial" w:hAnsi="Arial" w:cs="Arial"/>
          <w:sz w:val="20"/>
          <w:szCs w:val="20"/>
          <w:lang w:val="fr-CH"/>
        </w:rPr>
      </w:pPr>
      <w:r>
        <w:rPr>
          <w:rFonts w:ascii="Arial" w:hAnsi="Arial" w:cs="Arial"/>
          <w:sz w:val="20"/>
          <w:szCs w:val="20"/>
          <w:lang w:val="fr-CH"/>
        </w:rPr>
        <w:t>Service médias – Edition du 18 juin 2018</w:t>
      </w:r>
    </w:p>
    <w:p w:rsidR="000533C3" w:rsidRDefault="000533C3" w:rsidP="000533C3">
      <w:pPr>
        <w:spacing w:after="0" w:line="300" w:lineRule="exact"/>
        <w:rPr>
          <w:rFonts w:ascii="Arial" w:hAnsi="Arial" w:cs="Arial"/>
          <w:sz w:val="20"/>
          <w:szCs w:val="20"/>
          <w:lang w:val="fr-CH"/>
        </w:rPr>
      </w:pPr>
    </w:p>
    <w:p w:rsidR="000533C3" w:rsidRDefault="000533C3" w:rsidP="000533C3">
      <w:pPr>
        <w:spacing w:after="0" w:line="300" w:lineRule="exact"/>
        <w:rPr>
          <w:rFonts w:ascii="Arial" w:hAnsi="Arial" w:cs="Arial"/>
          <w:sz w:val="20"/>
          <w:szCs w:val="20"/>
          <w:lang w:val="fr-CH"/>
        </w:rPr>
      </w:pPr>
    </w:p>
    <w:p w:rsidR="000533C3" w:rsidRDefault="000533C3" w:rsidP="000533C3">
      <w:pPr>
        <w:spacing w:after="0" w:line="300" w:lineRule="exact"/>
        <w:rPr>
          <w:rFonts w:ascii="Arial" w:hAnsi="Arial" w:cs="Arial"/>
          <w:sz w:val="20"/>
          <w:szCs w:val="20"/>
          <w:lang w:val="fr-CH"/>
        </w:rPr>
      </w:pPr>
    </w:p>
    <w:p w:rsidR="000533C3" w:rsidRDefault="000533C3" w:rsidP="000533C3">
      <w:pPr>
        <w:spacing w:after="0" w:line="300" w:lineRule="exact"/>
        <w:rPr>
          <w:rFonts w:ascii="Arial" w:hAnsi="Arial" w:cs="Arial"/>
          <w:sz w:val="20"/>
          <w:szCs w:val="20"/>
          <w:lang w:val="fr-CH"/>
        </w:rPr>
      </w:pPr>
    </w:p>
    <w:p w:rsidR="000533C3" w:rsidRPr="000857B9" w:rsidRDefault="00217F5C" w:rsidP="000533C3">
      <w:pPr>
        <w:spacing w:after="0" w:line="300" w:lineRule="exact"/>
        <w:rPr>
          <w:rFonts w:ascii="Arial" w:hAnsi="Arial" w:cs="Arial"/>
          <w:b/>
          <w:sz w:val="28"/>
          <w:szCs w:val="28"/>
          <w:lang w:val="fr-CH"/>
        </w:rPr>
      </w:pPr>
      <w:r>
        <w:rPr>
          <w:rFonts w:ascii="Arial" w:hAnsi="Arial" w:cs="Arial"/>
          <w:b/>
          <w:sz w:val="28"/>
          <w:szCs w:val="28"/>
          <w:lang w:val="fr-CH"/>
        </w:rPr>
        <w:t xml:space="preserve">Les sorties de capitaux </w:t>
      </w:r>
      <w:r w:rsidR="000533C3" w:rsidRPr="000857B9">
        <w:rPr>
          <w:rFonts w:ascii="Arial" w:hAnsi="Arial" w:cs="Arial"/>
          <w:b/>
          <w:sz w:val="28"/>
          <w:szCs w:val="28"/>
          <w:lang w:val="fr-CH"/>
        </w:rPr>
        <w:t>du 2</w:t>
      </w:r>
      <w:r w:rsidR="000533C3" w:rsidRPr="000857B9">
        <w:rPr>
          <w:rFonts w:ascii="Arial" w:hAnsi="Arial" w:cs="Arial"/>
          <w:b/>
          <w:sz w:val="28"/>
          <w:szCs w:val="28"/>
          <w:vertAlign w:val="superscript"/>
          <w:lang w:val="fr-CH"/>
        </w:rPr>
        <w:t>ème</w:t>
      </w:r>
      <w:r w:rsidR="00E619B6">
        <w:rPr>
          <w:rFonts w:ascii="Arial" w:hAnsi="Arial" w:cs="Arial"/>
          <w:b/>
          <w:sz w:val="28"/>
          <w:szCs w:val="28"/>
          <w:lang w:val="fr-CH"/>
        </w:rPr>
        <w:t xml:space="preserve"> pilier doivent baisser</w:t>
      </w:r>
    </w:p>
    <w:p w:rsidR="000533C3" w:rsidRDefault="000533C3" w:rsidP="000533C3">
      <w:pPr>
        <w:spacing w:after="0" w:line="300" w:lineRule="exact"/>
        <w:rPr>
          <w:rFonts w:ascii="Arial" w:hAnsi="Arial" w:cs="Arial"/>
          <w:sz w:val="20"/>
          <w:szCs w:val="20"/>
          <w:lang w:val="fr-CH"/>
        </w:rPr>
      </w:pPr>
    </w:p>
    <w:p w:rsidR="000533C3" w:rsidRPr="000857B9" w:rsidRDefault="000533C3" w:rsidP="000533C3">
      <w:pPr>
        <w:spacing w:after="0" w:line="300" w:lineRule="exact"/>
        <w:rPr>
          <w:rFonts w:ascii="Arial" w:hAnsi="Arial" w:cs="Arial"/>
          <w:b/>
          <w:sz w:val="20"/>
          <w:szCs w:val="20"/>
          <w:lang w:val="fr-CH"/>
        </w:rPr>
      </w:pPr>
      <w:r w:rsidRPr="000857B9">
        <w:rPr>
          <w:rFonts w:ascii="Arial" w:hAnsi="Arial" w:cs="Arial"/>
          <w:b/>
          <w:sz w:val="20"/>
          <w:szCs w:val="20"/>
          <w:lang w:val="fr-CH"/>
        </w:rPr>
        <w:t>Les</w:t>
      </w:r>
      <w:r w:rsidR="00217F5C">
        <w:rPr>
          <w:rFonts w:ascii="Arial" w:hAnsi="Arial" w:cs="Arial"/>
          <w:b/>
          <w:sz w:val="20"/>
          <w:szCs w:val="20"/>
          <w:lang w:val="fr-CH"/>
        </w:rPr>
        <w:t xml:space="preserve"> partenaires sociaux ont la tâche</w:t>
      </w:r>
      <w:r w:rsidR="00C604F4" w:rsidRPr="000857B9">
        <w:rPr>
          <w:rFonts w:ascii="Arial" w:hAnsi="Arial" w:cs="Arial"/>
          <w:b/>
          <w:sz w:val="20"/>
          <w:szCs w:val="20"/>
          <w:lang w:val="fr-CH"/>
        </w:rPr>
        <w:t xml:space="preserve"> d’élaborer des propositions pour une réforme de la prévoy</w:t>
      </w:r>
      <w:r w:rsidR="00217F5C">
        <w:rPr>
          <w:rFonts w:ascii="Arial" w:hAnsi="Arial" w:cs="Arial"/>
          <w:b/>
          <w:sz w:val="20"/>
          <w:szCs w:val="20"/>
          <w:lang w:val="fr-CH"/>
        </w:rPr>
        <w:t>ance professionnelle. Elle</w:t>
      </w:r>
      <w:r w:rsidR="00C604F4" w:rsidRPr="000857B9">
        <w:rPr>
          <w:rFonts w:ascii="Arial" w:hAnsi="Arial" w:cs="Arial"/>
          <w:b/>
          <w:sz w:val="20"/>
          <w:szCs w:val="20"/>
          <w:lang w:val="fr-CH"/>
        </w:rPr>
        <w:t xml:space="preserve"> ne pourra réus</w:t>
      </w:r>
      <w:r w:rsidR="00217F5C">
        <w:rPr>
          <w:rFonts w:ascii="Arial" w:hAnsi="Arial" w:cs="Arial"/>
          <w:b/>
          <w:sz w:val="20"/>
          <w:szCs w:val="20"/>
          <w:lang w:val="fr-CH"/>
        </w:rPr>
        <w:t>sir que si les sorties actuelles de capitaux de la part des acteurs</w:t>
      </w:r>
      <w:r w:rsidR="00E74520">
        <w:rPr>
          <w:rFonts w:ascii="Arial" w:hAnsi="Arial" w:cs="Arial"/>
          <w:b/>
          <w:sz w:val="20"/>
          <w:szCs w:val="20"/>
          <w:lang w:val="fr-CH"/>
        </w:rPr>
        <w:t xml:space="preserve"> à but lucratif</w:t>
      </w:r>
      <w:r w:rsidR="00C604F4" w:rsidRPr="000857B9">
        <w:rPr>
          <w:rFonts w:ascii="Arial" w:hAnsi="Arial" w:cs="Arial"/>
          <w:b/>
          <w:sz w:val="20"/>
          <w:szCs w:val="20"/>
          <w:lang w:val="fr-CH"/>
        </w:rPr>
        <w:t xml:space="preserve"> bais</w:t>
      </w:r>
      <w:r w:rsidR="00704F49">
        <w:rPr>
          <w:rFonts w:ascii="Arial" w:hAnsi="Arial" w:cs="Arial"/>
          <w:b/>
          <w:sz w:val="20"/>
          <w:szCs w:val="20"/>
          <w:lang w:val="fr-CH"/>
        </w:rPr>
        <w:t>sent.  Car ces sorties</w:t>
      </w:r>
      <w:r w:rsidR="00C604F4" w:rsidRPr="000857B9">
        <w:rPr>
          <w:rFonts w:ascii="Arial" w:hAnsi="Arial" w:cs="Arial"/>
          <w:b/>
          <w:sz w:val="20"/>
          <w:szCs w:val="20"/>
          <w:lang w:val="fr-CH"/>
        </w:rPr>
        <w:t xml:space="preserve"> renchérissent le système et remettent en question sa légitimité. Travail.Suisse s’engage pour des solu</w:t>
      </w:r>
      <w:r w:rsidR="00E619B6">
        <w:rPr>
          <w:rFonts w:ascii="Arial" w:hAnsi="Arial" w:cs="Arial"/>
          <w:b/>
          <w:sz w:val="20"/>
          <w:szCs w:val="20"/>
          <w:lang w:val="fr-CH"/>
        </w:rPr>
        <w:t>tions à un</w:t>
      </w:r>
      <w:r w:rsidR="00217F5C">
        <w:rPr>
          <w:rFonts w:ascii="Arial" w:hAnsi="Arial" w:cs="Arial"/>
          <w:b/>
          <w:sz w:val="20"/>
          <w:szCs w:val="20"/>
          <w:lang w:val="fr-CH"/>
        </w:rPr>
        <w:t xml:space="preserve"> coût favorable</w:t>
      </w:r>
      <w:r w:rsidR="00C604F4" w:rsidRPr="000857B9">
        <w:rPr>
          <w:rFonts w:ascii="Arial" w:hAnsi="Arial" w:cs="Arial"/>
          <w:b/>
          <w:sz w:val="20"/>
          <w:szCs w:val="20"/>
          <w:lang w:val="fr-CH"/>
        </w:rPr>
        <w:t xml:space="preserve"> pour les travailleurs et travailleuses.</w:t>
      </w:r>
    </w:p>
    <w:p w:rsidR="00C604F4" w:rsidRDefault="00C604F4" w:rsidP="000533C3">
      <w:pPr>
        <w:spacing w:after="0" w:line="300" w:lineRule="exact"/>
        <w:rPr>
          <w:rFonts w:ascii="Arial" w:hAnsi="Arial" w:cs="Arial"/>
          <w:sz w:val="20"/>
          <w:szCs w:val="20"/>
          <w:lang w:val="fr-CH"/>
        </w:rPr>
      </w:pPr>
    </w:p>
    <w:p w:rsidR="00C604F4" w:rsidRPr="000857B9" w:rsidRDefault="00C64116" w:rsidP="000533C3">
      <w:pPr>
        <w:spacing w:after="0" w:line="300" w:lineRule="exact"/>
        <w:rPr>
          <w:rFonts w:ascii="Arial" w:hAnsi="Arial" w:cs="Arial"/>
          <w:i/>
          <w:sz w:val="20"/>
          <w:szCs w:val="20"/>
          <w:lang w:val="fr-CH"/>
        </w:rPr>
      </w:pPr>
      <w:r w:rsidRPr="000857B9">
        <w:rPr>
          <w:rFonts w:ascii="Arial" w:hAnsi="Arial" w:cs="Arial"/>
          <w:i/>
          <w:sz w:val="20"/>
          <w:szCs w:val="20"/>
          <w:lang w:val="fr-CH"/>
        </w:rPr>
        <w:t>Par Matthias Kuert Killer, responsable de la politique sociale Travail.Suisse</w:t>
      </w:r>
    </w:p>
    <w:p w:rsidR="00C64116" w:rsidRDefault="00C64116" w:rsidP="000533C3">
      <w:pPr>
        <w:spacing w:after="0" w:line="300" w:lineRule="exact"/>
        <w:rPr>
          <w:rFonts w:ascii="Arial" w:hAnsi="Arial" w:cs="Arial"/>
          <w:sz w:val="20"/>
          <w:szCs w:val="20"/>
          <w:lang w:val="fr-CH"/>
        </w:rPr>
      </w:pPr>
    </w:p>
    <w:p w:rsidR="00C64116" w:rsidRDefault="00CE4F2A" w:rsidP="000533C3">
      <w:pPr>
        <w:spacing w:after="0" w:line="300" w:lineRule="exact"/>
        <w:rPr>
          <w:rFonts w:ascii="Arial" w:hAnsi="Arial" w:cs="Arial"/>
          <w:sz w:val="20"/>
          <w:szCs w:val="20"/>
          <w:lang w:val="fr-CH"/>
        </w:rPr>
      </w:pPr>
      <w:r>
        <w:rPr>
          <w:rFonts w:ascii="Arial" w:hAnsi="Arial" w:cs="Arial"/>
          <w:sz w:val="20"/>
          <w:szCs w:val="20"/>
          <w:lang w:val="fr-CH"/>
        </w:rPr>
        <w:t>L’univers d</w:t>
      </w:r>
      <w:r w:rsidR="00704F49">
        <w:rPr>
          <w:rFonts w:ascii="Arial" w:hAnsi="Arial" w:cs="Arial"/>
          <w:sz w:val="20"/>
          <w:szCs w:val="20"/>
          <w:lang w:val="fr-CH"/>
        </w:rPr>
        <w:t>es caisses de pension se scinde</w:t>
      </w:r>
      <w:r>
        <w:rPr>
          <w:rFonts w:ascii="Arial" w:hAnsi="Arial" w:cs="Arial"/>
          <w:sz w:val="20"/>
          <w:szCs w:val="20"/>
          <w:lang w:val="fr-CH"/>
        </w:rPr>
        <w:t xml:space="preserve"> en deux.  D’un côté, il y a l</w:t>
      </w:r>
      <w:r w:rsidR="00217F5C">
        <w:rPr>
          <w:rFonts w:ascii="Arial" w:hAnsi="Arial" w:cs="Arial"/>
          <w:sz w:val="20"/>
          <w:szCs w:val="20"/>
          <w:lang w:val="fr-CH"/>
        </w:rPr>
        <w:t>es caisses de pension classiques. Elles agissent dans la prévoyance professionnelle sans chercher à faire des profits. De l’autre</w:t>
      </w:r>
      <w:r>
        <w:rPr>
          <w:rFonts w:ascii="Arial" w:hAnsi="Arial" w:cs="Arial"/>
          <w:sz w:val="20"/>
          <w:szCs w:val="20"/>
          <w:lang w:val="fr-CH"/>
        </w:rPr>
        <w:t>, il y a les assureurs-vie qui proposent des solutions pour les caisses de pension. Pour eux, le 2</w:t>
      </w:r>
      <w:r w:rsidRPr="00CE4F2A">
        <w:rPr>
          <w:rFonts w:ascii="Arial" w:hAnsi="Arial" w:cs="Arial"/>
          <w:sz w:val="20"/>
          <w:szCs w:val="20"/>
          <w:vertAlign w:val="superscript"/>
          <w:lang w:val="fr-CH"/>
        </w:rPr>
        <w:t>ème</w:t>
      </w:r>
      <w:r>
        <w:rPr>
          <w:rFonts w:ascii="Arial" w:hAnsi="Arial" w:cs="Arial"/>
          <w:sz w:val="20"/>
          <w:szCs w:val="20"/>
          <w:lang w:val="fr-CH"/>
        </w:rPr>
        <w:t xml:space="preserve"> pilier est d’abord un domaine d’act</w:t>
      </w:r>
      <w:r w:rsidR="00217F5C">
        <w:rPr>
          <w:rFonts w:ascii="Arial" w:hAnsi="Arial" w:cs="Arial"/>
          <w:sz w:val="20"/>
          <w:szCs w:val="20"/>
          <w:lang w:val="fr-CH"/>
        </w:rPr>
        <w:t>ivité lucratif</w:t>
      </w:r>
      <w:r>
        <w:rPr>
          <w:rFonts w:ascii="Arial" w:hAnsi="Arial" w:cs="Arial"/>
          <w:sz w:val="20"/>
          <w:szCs w:val="20"/>
          <w:lang w:val="fr-CH"/>
        </w:rPr>
        <w:t xml:space="preserve">. </w:t>
      </w:r>
      <w:r w:rsidR="00ED06EE">
        <w:rPr>
          <w:rFonts w:ascii="Arial" w:hAnsi="Arial" w:cs="Arial"/>
          <w:sz w:val="20"/>
          <w:szCs w:val="20"/>
          <w:lang w:val="fr-CH"/>
        </w:rPr>
        <w:t xml:space="preserve"> La prévoyance professionnelle est toutefois en premier lieu une assurance sociale obligatoire. Elle doit accorder à tous les travailleurs assurés une bonne sécurité</w:t>
      </w:r>
      <w:r w:rsidR="00696405">
        <w:rPr>
          <w:rFonts w:ascii="Arial" w:hAnsi="Arial" w:cs="Arial"/>
          <w:sz w:val="20"/>
          <w:szCs w:val="20"/>
          <w:lang w:val="fr-CH"/>
        </w:rPr>
        <w:t xml:space="preserve"> sociale</w:t>
      </w:r>
      <w:r w:rsidR="00ED06EE">
        <w:rPr>
          <w:rFonts w:ascii="Arial" w:hAnsi="Arial" w:cs="Arial"/>
          <w:sz w:val="20"/>
          <w:szCs w:val="20"/>
          <w:lang w:val="fr-CH"/>
        </w:rPr>
        <w:t xml:space="preserve"> pour la retraite à </w:t>
      </w:r>
      <w:r w:rsidR="00696405">
        <w:rPr>
          <w:rFonts w:ascii="Arial" w:hAnsi="Arial" w:cs="Arial"/>
          <w:sz w:val="20"/>
          <w:szCs w:val="20"/>
          <w:lang w:val="fr-CH"/>
        </w:rPr>
        <w:t>un coût favorable</w:t>
      </w:r>
      <w:r w:rsidR="00ED06EE">
        <w:rPr>
          <w:rFonts w:ascii="Arial" w:hAnsi="Arial" w:cs="Arial"/>
          <w:sz w:val="20"/>
          <w:szCs w:val="20"/>
          <w:lang w:val="fr-CH"/>
        </w:rPr>
        <w:t>.  Cet objectif représente déjà un certain défi pour bon nombre de caisses de pension traditionnelles.  Mais les offres des assu</w:t>
      </w:r>
      <w:r w:rsidR="00E74520">
        <w:rPr>
          <w:rFonts w:ascii="Arial" w:hAnsi="Arial" w:cs="Arial"/>
          <w:sz w:val="20"/>
          <w:szCs w:val="20"/>
          <w:lang w:val="fr-CH"/>
        </w:rPr>
        <w:t xml:space="preserve">reurs-vie à but lucratif </w:t>
      </w:r>
      <w:r w:rsidR="00ED06EE">
        <w:rPr>
          <w:rFonts w:ascii="Arial" w:hAnsi="Arial" w:cs="Arial"/>
          <w:sz w:val="20"/>
          <w:szCs w:val="20"/>
          <w:lang w:val="fr-CH"/>
        </w:rPr>
        <w:t>manquent clairement cet objectif.  Les modèles</w:t>
      </w:r>
      <w:r w:rsidR="00CF44D0">
        <w:rPr>
          <w:rFonts w:ascii="Arial" w:hAnsi="Arial" w:cs="Arial"/>
          <w:sz w:val="20"/>
          <w:szCs w:val="20"/>
          <w:lang w:val="fr-CH"/>
        </w:rPr>
        <w:t xml:space="preserve"> des assureurs-vie – l’</w:t>
      </w:r>
      <w:r w:rsidR="00ED06EE">
        <w:rPr>
          <w:rFonts w:ascii="Arial" w:hAnsi="Arial" w:cs="Arial"/>
          <w:sz w:val="20"/>
          <w:szCs w:val="20"/>
          <w:lang w:val="fr-CH"/>
        </w:rPr>
        <w:t>assurance complète – mais aussi en partie les solutions autonomes partielles objet de la discussion actuelle, sont très défavorables pour les travailleurs et travailleuses.  Primo, les cotisations et les placements, en plus des rentes et de la rémunération des intérêts des assurés actifs, doivent encore financer les gains des actionnaires.</w:t>
      </w:r>
      <w:r w:rsidR="00375904">
        <w:rPr>
          <w:rFonts w:ascii="Arial" w:hAnsi="Arial" w:cs="Arial"/>
          <w:sz w:val="20"/>
          <w:szCs w:val="20"/>
          <w:lang w:val="fr-CH"/>
        </w:rPr>
        <w:t xml:space="preserve"> Secundo, les sociétés d’assurances encaissent depuis des années des primes surévaluées pour les prestations </w:t>
      </w:r>
      <w:r w:rsidR="00CF44D0">
        <w:rPr>
          <w:rFonts w:ascii="Arial" w:hAnsi="Arial" w:cs="Arial"/>
          <w:sz w:val="20"/>
          <w:szCs w:val="20"/>
          <w:lang w:val="fr-CH"/>
        </w:rPr>
        <w:t>d’invalidité</w:t>
      </w:r>
      <w:r w:rsidR="00375904">
        <w:rPr>
          <w:rFonts w:ascii="Arial" w:hAnsi="Arial" w:cs="Arial"/>
          <w:sz w:val="20"/>
          <w:szCs w:val="20"/>
          <w:lang w:val="fr-CH"/>
        </w:rPr>
        <w:t xml:space="preserve"> et d’orphelin. La réglementation actuellement en vigueur permet de couvrir les deux. Tertio, les placements des assureurs n’apportent à l’heure actuelle que de très modestes rendements. L</w:t>
      </w:r>
      <w:r w:rsidR="00CF44D0">
        <w:rPr>
          <w:rFonts w:ascii="Arial" w:hAnsi="Arial" w:cs="Arial"/>
          <w:sz w:val="20"/>
          <w:szCs w:val="20"/>
          <w:lang w:val="fr-CH"/>
        </w:rPr>
        <w:t>a rémunération des intérêts de l’avoir</w:t>
      </w:r>
      <w:r w:rsidR="00375904">
        <w:rPr>
          <w:rFonts w:ascii="Arial" w:hAnsi="Arial" w:cs="Arial"/>
          <w:sz w:val="20"/>
          <w:szCs w:val="20"/>
          <w:lang w:val="fr-CH"/>
        </w:rPr>
        <w:t xml:space="preserve"> vieillesse est dès lors faible. </w:t>
      </w:r>
    </w:p>
    <w:p w:rsidR="00375904" w:rsidRDefault="00375904" w:rsidP="000533C3">
      <w:pPr>
        <w:spacing w:after="0" w:line="300" w:lineRule="exact"/>
        <w:rPr>
          <w:rFonts w:ascii="Arial" w:hAnsi="Arial" w:cs="Arial"/>
          <w:sz w:val="20"/>
          <w:szCs w:val="20"/>
          <w:lang w:val="fr-CH"/>
        </w:rPr>
      </w:pPr>
    </w:p>
    <w:p w:rsidR="00847BC8" w:rsidRDefault="00847BC8" w:rsidP="000533C3">
      <w:pPr>
        <w:spacing w:after="0" w:line="300" w:lineRule="exact"/>
        <w:rPr>
          <w:rFonts w:ascii="Arial" w:hAnsi="Arial" w:cs="Arial"/>
          <w:b/>
          <w:sz w:val="20"/>
          <w:szCs w:val="20"/>
          <w:lang w:val="fr-CH"/>
        </w:rPr>
      </w:pPr>
    </w:p>
    <w:p w:rsidR="00375904" w:rsidRPr="000857B9" w:rsidRDefault="00375904" w:rsidP="000533C3">
      <w:pPr>
        <w:spacing w:after="0" w:line="300" w:lineRule="exact"/>
        <w:rPr>
          <w:rFonts w:ascii="Arial" w:hAnsi="Arial" w:cs="Arial"/>
          <w:b/>
          <w:sz w:val="20"/>
          <w:szCs w:val="20"/>
          <w:lang w:val="fr-CH"/>
        </w:rPr>
      </w:pPr>
      <w:r w:rsidRPr="000857B9">
        <w:rPr>
          <w:rFonts w:ascii="Arial" w:hAnsi="Arial" w:cs="Arial"/>
          <w:b/>
          <w:sz w:val="20"/>
          <w:szCs w:val="20"/>
          <w:lang w:val="fr-CH"/>
        </w:rPr>
        <w:t>Participation garantie des assureurs au chiffre d’affaire</w:t>
      </w:r>
      <w:r w:rsidR="00732116">
        <w:rPr>
          <w:rFonts w:ascii="Arial" w:hAnsi="Arial" w:cs="Arial"/>
          <w:b/>
          <w:sz w:val="20"/>
          <w:szCs w:val="20"/>
          <w:lang w:val="fr-CH"/>
        </w:rPr>
        <w:t>s</w:t>
      </w:r>
    </w:p>
    <w:p w:rsidR="00847BC8" w:rsidRDefault="00847BC8" w:rsidP="000533C3">
      <w:pPr>
        <w:spacing w:after="0" w:line="300" w:lineRule="exact"/>
        <w:rPr>
          <w:rFonts w:ascii="Arial" w:hAnsi="Arial" w:cs="Arial"/>
          <w:sz w:val="20"/>
          <w:szCs w:val="20"/>
          <w:lang w:val="fr-CH"/>
        </w:rPr>
      </w:pPr>
    </w:p>
    <w:p w:rsidR="00FA7844" w:rsidRDefault="000857B9" w:rsidP="000533C3">
      <w:pPr>
        <w:spacing w:after="0" w:line="300" w:lineRule="exact"/>
        <w:rPr>
          <w:rFonts w:ascii="Arial" w:hAnsi="Arial" w:cs="Arial"/>
          <w:sz w:val="20"/>
          <w:szCs w:val="20"/>
          <w:lang w:val="fr-CH"/>
        </w:rPr>
      </w:pPr>
      <w:r>
        <w:rPr>
          <w:rFonts w:ascii="Arial" w:hAnsi="Arial" w:cs="Arial"/>
          <w:sz w:val="20"/>
          <w:szCs w:val="20"/>
          <w:lang w:val="fr-CH"/>
        </w:rPr>
        <w:t>Sous la loi actuelle (</w:t>
      </w:r>
      <w:proofErr w:type="spellStart"/>
      <w:r>
        <w:rPr>
          <w:rFonts w:ascii="Arial" w:hAnsi="Arial" w:cs="Arial"/>
          <w:sz w:val="20"/>
          <w:szCs w:val="20"/>
          <w:lang w:val="fr-CH"/>
        </w:rPr>
        <w:t>Legal</w:t>
      </w:r>
      <w:proofErr w:type="spellEnd"/>
      <w:r>
        <w:rPr>
          <w:rFonts w:ascii="Arial" w:hAnsi="Arial" w:cs="Arial"/>
          <w:sz w:val="20"/>
          <w:szCs w:val="20"/>
          <w:lang w:val="fr-CH"/>
        </w:rPr>
        <w:t xml:space="preserve"> </w:t>
      </w:r>
      <w:proofErr w:type="spellStart"/>
      <w:r>
        <w:rPr>
          <w:rFonts w:ascii="Arial" w:hAnsi="Arial" w:cs="Arial"/>
          <w:sz w:val="20"/>
          <w:szCs w:val="20"/>
          <w:lang w:val="fr-CH"/>
        </w:rPr>
        <w:t>Quote</w:t>
      </w:r>
      <w:proofErr w:type="spellEnd"/>
      <w:r>
        <w:rPr>
          <w:rFonts w:ascii="Arial" w:hAnsi="Arial" w:cs="Arial"/>
          <w:sz w:val="20"/>
          <w:szCs w:val="20"/>
          <w:lang w:val="fr-CH"/>
        </w:rPr>
        <w:t xml:space="preserve">), les </w:t>
      </w:r>
      <w:r w:rsidR="00687E6A">
        <w:rPr>
          <w:rFonts w:ascii="Arial" w:hAnsi="Arial" w:cs="Arial"/>
          <w:sz w:val="20"/>
          <w:szCs w:val="20"/>
          <w:lang w:val="fr-CH"/>
        </w:rPr>
        <w:t>assureurs-vie peuvent prélever</w:t>
      </w:r>
      <w:r>
        <w:rPr>
          <w:rFonts w:ascii="Arial" w:hAnsi="Arial" w:cs="Arial"/>
          <w:sz w:val="20"/>
          <w:szCs w:val="20"/>
          <w:lang w:val="fr-CH"/>
        </w:rPr>
        <w:t xml:space="preserve"> jusqu’à dix pourcent du chiffre d’affaire</w:t>
      </w:r>
      <w:r w:rsidR="00732116">
        <w:rPr>
          <w:rFonts w:ascii="Arial" w:hAnsi="Arial" w:cs="Arial"/>
          <w:sz w:val="20"/>
          <w:szCs w:val="20"/>
          <w:lang w:val="fr-CH"/>
        </w:rPr>
        <w:t>s</w:t>
      </w:r>
      <w:r>
        <w:rPr>
          <w:rFonts w:ascii="Arial" w:hAnsi="Arial" w:cs="Arial"/>
          <w:sz w:val="20"/>
          <w:szCs w:val="20"/>
          <w:lang w:val="fr-CH"/>
        </w:rPr>
        <w:t>. Le chiffre d’affaire</w:t>
      </w:r>
      <w:r w:rsidR="00732116">
        <w:rPr>
          <w:rFonts w:ascii="Arial" w:hAnsi="Arial" w:cs="Arial"/>
          <w:sz w:val="20"/>
          <w:szCs w:val="20"/>
          <w:lang w:val="fr-CH"/>
        </w:rPr>
        <w:t>s consiste en</w:t>
      </w:r>
      <w:r w:rsidR="00704F49">
        <w:rPr>
          <w:rFonts w:ascii="Arial" w:hAnsi="Arial" w:cs="Arial"/>
          <w:sz w:val="20"/>
          <w:szCs w:val="20"/>
          <w:lang w:val="fr-CH"/>
        </w:rPr>
        <w:t> : a) les rendements obtenus d</w:t>
      </w:r>
      <w:r w:rsidR="00732116">
        <w:rPr>
          <w:rFonts w:ascii="Arial" w:hAnsi="Arial" w:cs="Arial"/>
          <w:sz w:val="20"/>
          <w:szCs w:val="20"/>
          <w:lang w:val="fr-CH"/>
        </w:rPr>
        <w:t>es placements, b) les primes encaissées en cas de décès et d’in</w:t>
      </w:r>
      <w:r w:rsidR="00687E6A">
        <w:rPr>
          <w:rFonts w:ascii="Arial" w:hAnsi="Arial" w:cs="Arial"/>
          <w:sz w:val="20"/>
          <w:szCs w:val="20"/>
          <w:lang w:val="fr-CH"/>
        </w:rPr>
        <w:t>validité (primes de risque) et c</w:t>
      </w:r>
      <w:r w:rsidR="00732116">
        <w:rPr>
          <w:rFonts w:ascii="Arial" w:hAnsi="Arial" w:cs="Arial"/>
          <w:sz w:val="20"/>
          <w:szCs w:val="20"/>
          <w:lang w:val="fr-CH"/>
        </w:rPr>
        <w:t xml:space="preserve">) des primes pour couvrir les frais d’administration.  Le but originel de la </w:t>
      </w:r>
      <w:proofErr w:type="spellStart"/>
      <w:r w:rsidR="00732116">
        <w:rPr>
          <w:rFonts w:ascii="Arial" w:hAnsi="Arial" w:cs="Arial"/>
          <w:sz w:val="20"/>
          <w:szCs w:val="20"/>
          <w:lang w:val="fr-CH"/>
        </w:rPr>
        <w:t>Lega</w:t>
      </w:r>
      <w:r w:rsidR="00704F49">
        <w:rPr>
          <w:rFonts w:ascii="Arial" w:hAnsi="Arial" w:cs="Arial"/>
          <w:sz w:val="20"/>
          <w:szCs w:val="20"/>
          <w:lang w:val="fr-CH"/>
        </w:rPr>
        <w:t>l</w:t>
      </w:r>
      <w:proofErr w:type="spellEnd"/>
      <w:r w:rsidR="00732116">
        <w:rPr>
          <w:rFonts w:ascii="Arial" w:hAnsi="Arial" w:cs="Arial"/>
          <w:sz w:val="20"/>
          <w:szCs w:val="20"/>
          <w:lang w:val="fr-CH"/>
        </w:rPr>
        <w:t xml:space="preserve"> </w:t>
      </w:r>
      <w:proofErr w:type="spellStart"/>
      <w:r w:rsidR="00732116">
        <w:rPr>
          <w:rFonts w:ascii="Arial" w:hAnsi="Arial" w:cs="Arial"/>
          <w:sz w:val="20"/>
          <w:szCs w:val="20"/>
          <w:lang w:val="fr-CH"/>
        </w:rPr>
        <w:t>Quote</w:t>
      </w:r>
      <w:proofErr w:type="spellEnd"/>
      <w:r w:rsidR="00732116">
        <w:rPr>
          <w:rFonts w:ascii="Arial" w:hAnsi="Arial" w:cs="Arial"/>
          <w:sz w:val="20"/>
          <w:szCs w:val="20"/>
          <w:lang w:val="fr-CH"/>
        </w:rPr>
        <w:t xml:space="preserve"> était de fixer une limite aux bénéfices. </w:t>
      </w:r>
      <w:r w:rsidR="00665F53">
        <w:rPr>
          <w:rFonts w:ascii="Arial" w:hAnsi="Arial" w:cs="Arial"/>
          <w:sz w:val="20"/>
          <w:szCs w:val="20"/>
          <w:lang w:val="fr-CH"/>
        </w:rPr>
        <w:t xml:space="preserve"> La loi sur la surveillance des assurances stipule qu’au moins 90 pourcent des « excédents » tirés des affaires faites dans le 2</w:t>
      </w:r>
      <w:r w:rsidR="00665F53" w:rsidRPr="00665F53">
        <w:rPr>
          <w:rFonts w:ascii="Arial" w:hAnsi="Arial" w:cs="Arial"/>
          <w:sz w:val="20"/>
          <w:szCs w:val="20"/>
          <w:vertAlign w:val="superscript"/>
          <w:lang w:val="fr-CH"/>
        </w:rPr>
        <w:t>ème</w:t>
      </w:r>
      <w:r w:rsidR="00665F53">
        <w:rPr>
          <w:rFonts w:ascii="Arial" w:hAnsi="Arial" w:cs="Arial"/>
          <w:sz w:val="20"/>
          <w:szCs w:val="20"/>
          <w:lang w:val="fr-CH"/>
        </w:rPr>
        <w:t xml:space="preserve"> pilier doivent revenir aux travaill</w:t>
      </w:r>
      <w:r w:rsidR="00687E6A">
        <w:rPr>
          <w:rFonts w:ascii="Arial" w:hAnsi="Arial" w:cs="Arial"/>
          <w:sz w:val="20"/>
          <w:szCs w:val="20"/>
          <w:lang w:val="fr-CH"/>
        </w:rPr>
        <w:t>eurs et travailleuses assurés.</w:t>
      </w:r>
      <w:r w:rsidR="00665F53">
        <w:rPr>
          <w:rFonts w:ascii="Arial" w:hAnsi="Arial" w:cs="Arial"/>
          <w:sz w:val="20"/>
          <w:szCs w:val="20"/>
          <w:lang w:val="fr-CH"/>
        </w:rPr>
        <w:t xml:space="preserve"> Le concept « excédent » n’a cependant pas ét</w:t>
      </w:r>
      <w:r w:rsidR="00687E6A">
        <w:rPr>
          <w:rFonts w:ascii="Arial" w:hAnsi="Arial" w:cs="Arial"/>
          <w:sz w:val="20"/>
          <w:szCs w:val="20"/>
          <w:lang w:val="fr-CH"/>
        </w:rPr>
        <w:t xml:space="preserve">é clairement défini dans la loi mais il avait été interprété à l’origine comme </w:t>
      </w:r>
      <w:r w:rsidR="00665F53">
        <w:rPr>
          <w:rFonts w:ascii="Arial" w:hAnsi="Arial" w:cs="Arial"/>
          <w:sz w:val="20"/>
          <w:szCs w:val="20"/>
          <w:lang w:val="fr-CH"/>
        </w:rPr>
        <w:t>« le rendement moins les dépenses ». Mais</w:t>
      </w:r>
      <w:r w:rsidR="00704F49">
        <w:rPr>
          <w:rFonts w:ascii="Arial" w:hAnsi="Arial" w:cs="Arial"/>
          <w:sz w:val="20"/>
          <w:szCs w:val="20"/>
          <w:lang w:val="fr-CH"/>
        </w:rPr>
        <w:t>,</w:t>
      </w:r>
      <w:r w:rsidR="00665F53">
        <w:rPr>
          <w:rFonts w:ascii="Arial" w:hAnsi="Arial" w:cs="Arial"/>
          <w:sz w:val="20"/>
          <w:szCs w:val="20"/>
          <w:lang w:val="fr-CH"/>
        </w:rPr>
        <w:t xml:space="preserve"> dans l’ordonnance, on a mis sur un même pied l’excédent et l’ensemble des revenus. La participation aux bénéfices pour les assureurs s’est </w:t>
      </w:r>
      <w:r w:rsidR="00665F53">
        <w:rPr>
          <w:rFonts w:ascii="Arial" w:hAnsi="Arial" w:cs="Arial"/>
          <w:sz w:val="20"/>
          <w:szCs w:val="20"/>
          <w:lang w:val="fr-CH"/>
        </w:rPr>
        <w:lastRenderedPageBreak/>
        <w:t>transformée en une participation au chiffre d’affaires. Il en résulte chaque année des bénéfices surfaits. Depuis 2005, ce sont plus de 6 milliards de francs qui ont garni les poches des assureurs.</w:t>
      </w:r>
      <w:r w:rsidR="00140456">
        <w:rPr>
          <w:rStyle w:val="Appelnotedebasdep"/>
          <w:rFonts w:ascii="Arial" w:hAnsi="Arial" w:cs="Arial"/>
          <w:sz w:val="20"/>
          <w:szCs w:val="20"/>
          <w:lang w:val="fr-CH"/>
        </w:rPr>
        <w:footnoteReference w:id="1"/>
      </w:r>
    </w:p>
    <w:p w:rsidR="00687E6A" w:rsidRDefault="00687E6A" w:rsidP="000533C3">
      <w:pPr>
        <w:spacing w:after="0" w:line="300" w:lineRule="exact"/>
        <w:rPr>
          <w:rFonts w:ascii="Arial" w:hAnsi="Arial" w:cs="Arial"/>
          <w:sz w:val="20"/>
          <w:szCs w:val="20"/>
          <w:lang w:val="fr-CH"/>
        </w:rPr>
      </w:pPr>
    </w:p>
    <w:p w:rsidR="00687E6A" w:rsidRDefault="00687E6A" w:rsidP="000533C3">
      <w:pPr>
        <w:spacing w:after="0" w:line="300" w:lineRule="exact"/>
        <w:rPr>
          <w:rFonts w:ascii="Arial" w:hAnsi="Arial" w:cs="Arial"/>
          <w:sz w:val="20"/>
          <w:szCs w:val="20"/>
          <w:lang w:val="fr-CH"/>
        </w:rPr>
      </w:pPr>
    </w:p>
    <w:p w:rsidR="00FA7844" w:rsidRPr="00687E6A" w:rsidRDefault="00FA7844" w:rsidP="000533C3">
      <w:pPr>
        <w:spacing w:after="0" w:line="300" w:lineRule="exact"/>
        <w:rPr>
          <w:rFonts w:ascii="Arial" w:hAnsi="Arial" w:cs="Arial"/>
          <w:b/>
          <w:sz w:val="20"/>
          <w:szCs w:val="20"/>
          <w:lang w:val="fr-CH"/>
        </w:rPr>
      </w:pPr>
      <w:r w:rsidRPr="00687E6A">
        <w:rPr>
          <w:rFonts w:ascii="Arial" w:hAnsi="Arial" w:cs="Arial"/>
          <w:b/>
          <w:sz w:val="20"/>
          <w:szCs w:val="20"/>
          <w:lang w:val="fr-CH"/>
        </w:rPr>
        <w:t>Primes de risque surévaluées</w:t>
      </w:r>
    </w:p>
    <w:p w:rsidR="00687E6A" w:rsidRDefault="00687E6A" w:rsidP="000533C3">
      <w:pPr>
        <w:spacing w:after="0" w:line="300" w:lineRule="exact"/>
        <w:rPr>
          <w:rFonts w:ascii="Arial" w:hAnsi="Arial" w:cs="Arial"/>
          <w:sz w:val="20"/>
          <w:szCs w:val="20"/>
          <w:lang w:val="fr-CH"/>
        </w:rPr>
      </w:pPr>
    </w:p>
    <w:p w:rsidR="00F705EC" w:rsidRDefault="00B53AF4" w:rsidP="000533C3">
      <w:pPr>
        <w:spacing w:after="0" w:line="300" w:lineRule="exact"/>
        <w:rPr>
          <w:rFonts w:ascii="Arial" w:hAnsi="Arial" w:cs="Arial"/>
          <w:sz w:val="20"/>
          <w:szCs w:val="20"/>
          <w:lang w:val="fr-CH"/>
        </w:rPr>
      </w:pPr>
      <w:r>
        <w:rPr>
          <w:rFonts w:ascii="Arial" w:hAnsi="Arial" w:cs="Arial"/>
          <w:sz w:val="20"/>
          <w:szCs w:val="20"/>
          <w:lang w:val="fr-CH"/>
        </w:rPr>
        <w:t>Il est particulièrement choquant que les bénéfices des assureurs proviennent en grande partie de primes de risque surévaluées en cas de décès et d’invalidité. Les primes encaissées payées par les employeurs et les travailleurs dépassent, année après année, de plus d’un milliard de franc</w:t>
      </w:r>
      <w:r w:rsidR="00600D9F">
        <w:rPr>
          <w:rFonts w:ascii="Arial" w:hAnsi="Arial" w:cs="Arial"/>
          <w:sz w:val="20"/>
          <w:szCs w:val="20"/>
          <w:lang w:val="fr-CH"/>
        </w:rPr>
        <w:t>s</w:t>
      </w:r>
      <w:r>
        <w:rPr>
          <w:rFonts w:ascii="Arial" w:hAnsi="Arial" w:cs="Arial"/>
          <w:sz w:val="20"/>
          <w:szCs w:val="20"/>
          <w:lang w:val="fr-CH"/>
        </w:rPr>
        <w:t xml:space="preserve"> les dépenses.  Normalement</w:t>
      </w:r>
      <w:r w:rsidR="00687E6A">
        <w:rPr>
          <w:rFonts w:ascii="Arial" w:hAnsi="Arial" w:cs="Arial"/>
          <w:sz w:val="20"/>
          <w:szCs w:val="20"/>
          <w:lang w:val="fr-CH"/>
        </w:rPr>
        <w:t>,</w:t>
      </w:r>
      <w:r>
        <w:rPr>
          <w:rFonts w:ascii="Arial" w:hAnsi="Arial" w:cs="Arial"/>
          <w:sz w:val="20"/>
          <w:szCs w:val="20"/>
          <w:lang w:val="fr-CH"/>
        </w:rPr>
        <w:t xml:space="preserve"> les primes devraient correspondre</w:t>
      </w:r>
      <w:r w:rsidR="00B31A9B">
        <w:rPr>
          <w:rFonts w:ascii="Arial" w:hAnsi="Arial" w:cs="Arial"/>
          <w:sz w:val="20"/>
          <w:szCs w:val="20"/>
          <w:lang w:val="fr-CH"/>
        </w:rPr>
        <w:t xml:space="preserve"> plus ou moins, sur la base d’</w:t>
      </w:r>
      <w:r w:rsidR="00687E6A">
        <w:rPr>
          <w:rFonts w:ascii="Arial" w:hAnsi="Arial" w:cs="Arial"/>
          <w:sz w:val="20"/>
          <w:szCs w:val="20"/>
          <w:lang w:val="fr-CH"/>
        </w:rPr>
        <w:t>une</w:t>
      </w:r>
      <w:r>
        <w:rPr>
          <w:rFonts w:ascii="Arial" w:hAnsi="Arial" w:cs="Arial"/>
          <w:sz w:val="20"/>
          <w:szCs w:val="20"/>
          <w:lang w:val="fr-CH"/>
        </w:rPr>
        <w:t xml:space="preserve"> moy</w:t>
      </w:r>
      <w:r w:rsidR="00687E6A">
        <w:rPr>
          <w:rFonts w:ascii="Arial" w:hAnsi="Arial" w:cs="Arial"/>
          <w:sz w:val="20"/>
          <w:szCs w:val="20"/>
          <w:lang w:val="fr-CH"/>
        </w:rPr>
        <w:t>enne de plusieurs années</w:t>
      </w:r>
      <w:r w:rsidR="00B31A9B">
        <w:rPr>
          <w:rFonts w:ascii="Arial" w:hAnsi="Arial" w:cs="Arial"/>
          <w:sz w:val="20"/>
          <w:szCs w:val="20"/>
          <w:lang w:val="fr-CH"/>
        </w:rPr>
        <w:t>, aux dépenses</w:t>
      </w:r>
      <w:r>
        <w:rPr>
          <w:rFonts w:ascii="Arial" w:hAnsi="Arial" w:cs="Arial"/>
          <w:sz w:val="20"/>
          <w:szCs w:val="20"/>
          <w:lang w:val="fr-CH"/>
        </w:rPr>
        <w:t xml:space="preserve"> versées pour les rentes</w:t>
      </w:r>
      <w:r w:rsidR="00B55F6C">
        <w:rPr>
          <w:rFonts w:ascii="Arial" w:hAnsi="Arial" w:cs="Arial"/>
          <w:sz w:val="20"/>
          <w:szCs w:val="20"/>
          <w:lang w:val="fr-CH"/>
        </w:rPr>
        <w:t xml:space="preserve"> ou une </w:t>
      </w:r>
      <w:r w:rsidR="008F50CD">
        <w:rPr>
          <w:rFonts w:ascii="Arial" w:hAnsi="Arial" w:cs="Arial"/>
          <w:sz w:val="20"/>
          <w:szCs w:val="20"/>
          <w:lang w:val="fr-CH"/>
        </w:rPr>
        <w:t>indemnisation</w:t>
      </w:r>
      <w:r>
        <w:rPr>
          <w:rFonts w:ascii="Arial" w:hAnsi="Arial" w:cs="Arial"/>
          <w:sz w:val="20"/>
          <w:szCs w:val="20"/>
          <w:lang w:val="fr-CH"/>
        </w:rPr>
        <w:t xml:space="preserve"> en cas de décès et d’invalidité.</w:t>
      </w:r>
      <w:r w:rsidR="008F50CD">
        <w:rPr>
          <w:rFonts w:ascii="Arial" w:hAnsi="Arial" w:cs="Arial"/>
          <w:sz w:val="20"/>
          <w:szCs w:val="20"/>
          <w:lang w:val="fr-CH"/>
        </w:rPr>
        <w:t xml:space="preserve"> Il faut en plus </w:t>
      </w:r>
      <w:r w:rsidR="003D740E">
        <w:rPr>
          <w:rFonts w:ascii="Arial" w:hAnsi="Arial" w:cs="Arial"/>
          <w:sz w:val="20"/>
          <w:szCs w:val="20"/>
          <w:lang w:val="fr-CH"/>
        </w:rPr>
        <w:t xml:space="preserve">constituer </w:t>
      </w:r>
      <w:r w:rsidR="008F50CD">
        <w:rPr>
          <w:rFonts w:ascii="Arial" w:hAnsi="Arial" w:cs="Arial"/>
          <w:sz w:val="20"/>
          <w:szCs w:val="20"/>
          <w:lang w:val="fr-CH"/>
        </w:rPr>
        <w:t>une petite réserve pour faire des provisions. Bien qu’a</w:t>
      </w:r>
      <w:r w:rsidR="006E17A8">
        <w:rPr>
          <w:rFonts w:ascii="Arial" w:hAnsi="Arial" w:cs="Arial"/>
          <w:sz w:val="20"/>
          <w:szCs w:val="20"/>
          <w:lang w:val="fr-CH"/>
        </w:rPr>
        <w:t>u cours de ces dernières années</w:t>
      </w:r>
      <w:r w:rsidR="008F50CD">
        <w:rPr>
          <w:rFonts w:ascii="Arial" w:hAnsi="Arial" w:cs="Arial"/>
          <w:sz w:val="20"/>
          <w:szCs w:val="20"/>
          <w:lang w:val="fr-CH"/>
        </w:rPr>
        <w:t xml:space="preserve"> le nombre de cas d’invalidité a</w:t>
      </w:r>
      <w:r w:rsidR="00B55F6C">
        <w:rPr>
          <w:rFonts w:ascii="Arial" w:hAnsi="Arial" w:cs="Arial"/>
          <w:sz w:val="20"/>
          <w:szCs w:val="20"/>
          <w:lang w:val="fr-CH"/>
        </w:rPr>
        <w:t>it</w:t>
      </w:r>
      <w:r w:rsidR="008F50CD">
        <w:rPr>
          <w:rFonts w:ascii="Arial" w:hAnsi="Arial" w:cs="Arial"/>
          <w:sz w:val="20"/>
          <w:szCs w:val="20"/>
          <w:lang w:val="fr-CH"/>
        </w:rPr>
        <w:t xml:space="preserve"> fortement reculé, la plupart des assureurs-vie n’ont réduit que marginalement les primes pour l’invalidité.</w:t>
      </w:r>
      <w:r w:rsidR="003D740E">
        <w:rPr>
          <w:rFonts w:ascii="Arial" w:hAnsi="Arial" w:cs="Arial"/>
          <w:sz w:val="20"/>
          <w:szCs w:val="20"/>
          <w:lang w:val="fr-CH"/>
        </w:rPr>
        <w:t xml:space="preserve"> Au cours des années, les primes pour les</w:t>
      </w:r>
      <w:r w:rsidR="008F50CD">
        <w:rPr>
          <w:rFonts w:ascii="Arial" w:hAnsi="Arial" w:cs="Arial"/>
          <w:sz w:val="20"/>
          <w:szCs w:val="20"/>
          <w:lang w:val="fr-CH"/>
        </w:rPr>
        <w:t xml:space="preserve"> prestations de décès et d’invalidité</w:t>
      </w:r>
      <w:r w:rsidR="00B55F6C">
        <w:rPr>
          <w:rFonts w:ascii="Arial" w:hAnsi="Arial" w:cs="Arial"/>
          <w:sz w:val="20"/>
          <w:szCs w:val="20"/>
          <w:lang w:val="fr-CH"/>
        </w:rPr>
        <w:t xml:space="preserve"> ont fini par représenter</w:t>
      </w:r>
      <w:r w:rsidR="003D740E">
        <w:rPr>
          <w:rFonts w:ascii="Arial" w:hAnsi="Arial" w:cs="Arial"/>
          <w:sz w:val="20"/>
          <w:szCs w:val="20"/>
          <w:lang w:val="fr-CH"/>
        </w:rPr>
        <w:t xml:space="preserve"> </w:t>
      </w:r>
      <w:r w:rsidR="00B55F6C">
        <w:rPr>
          <w:rFonts w:ascii="Arial" w:hAnsi="Arial" w:cs="Arial"/>
          <w:sz w:val="20"/>
          <w:szCs w:val="20"/>
          <w:lang w:val="fr-CH"/>
        </w:rPr>
        <w:t>près du</w:t>
      </w:r>
      <w:r w:rsidR="002D3640">
        <w:rPr>
          <w:rFonts w:ascii="Arial" w:hAnsi="Arial" w:cs="Arial"/>
          <w:sz w:val="20"/>
          <w:szCs w:val="20"/>
          <w:lang w:val="fr-CH"/>
        </w:rPr>
        <w:t xml:space="preserve"> double des prestations effectivement versées.  Tant que les assureurs peuvent gagner beaucoup d’argent avec des prime</w:t>
      </w:r>
      <w:r w:rsidR="003D740E">
        <w:rPr>
          <w:rFonts w:ascii="Arial" w:hAnsi="Arial" w:cs="Arial"/>
          <w:sz w:val="20"/>
          <w:szCs w:val="20"/>
          <w:lang w:val="fr-CH"/>
        </w:rPr>
        <w:t>s de risque surévaluées, ils continueront à le faire</w:t>
      </w:r>
      <w:r w:rsidR="002D3640">
        <w:rPr>
          <w:rFonts w:ascii="Arial" w:hAnsi="Arial" w:cs="Arial"/>
          <w:sz w:val="20"/>
          <w:szCs w:val="20"/>
          <w:lang w:val="fr-CH"/>
        </w:rPr>
        <w:t xml:space="preserve">. </w:t>
      </w:r>
      <w:r w:rsidR="00315BE9">
        <w:rPr>
          <w:rFonts w:ascii="Arial" w:hAnsi="Arial" w:cs="Arial"/>
          <w:sz w:val="20"/>
          <w:szCs w:val="20"/>
          <w:lang w:val="fr-CH"/>
        </w:rPr>
        <w:t>C’est pourquoi il faut</w:t>
      </w:r>
      <w:r w:rsidR="002D3640">
        <w:rPr>
          <w:rFonts w:ascii="Arial" w:hAnsi="Arial" w:cs="Arial"/>
          <w:sz w:val="20"/>
          <w:szCs w:val="20"/>
          <w:lang w:val="fr-CH"/>
        </w:rPr>
        <w:t xml:space="preserve"> protéger</w:t>
      </w:r>
      <w:r w:rsidR="00315BE9">
        <w:rPr>
          <w:rFonts w:ascii="Arial" w:hAnsi="Arial" w:cs="Arial"/>
          <w:sz w:val="20"/>
          <w:szCs w:val="20"/>
          <w:lang w:val="fr-CH"/>
        </w:rPr>
        <w:t xml:space="preserve"> plus fortement</w:t>
      </w:r>
      <w:r w:rsidR="002D3640">
        <w:rPr>
          <w:rFonts w:ascii="Arial" w:hAnsi="Arial" w:cs="Arial"/>
          <w:sz w:val="20"/>
          <w:szCs w:val="20"/>
          <w:lang w:val="fr-CH"/>
        </w:rPr>
        <w:t xml:space="preserve"> les primes de risque des abus non seulement dans les modèles classiques d’assurance complète mais aussi dans les solutions</w:t>
      </w:r>
      <w:r w:rsidR="00315BE9">
        <w:rPr>
          <w:rFonts w:ascii="Arial" w:hAnsi="Arial" w:cs="Arial"/>
          <w:sz w:val="20"/>
          <w:szCs w:val="20"/>
          <w:lang w:val="fr-CH"/>
        </w:rPr>
        <w:t xml:space="preserve"> autonomes partielles qui ont de plus en plus le vent en poupe.</w:t>
      </w:r>
    </w:p>
    <w:p w:rsidR="00F705EC" w:rsidRDefault="00F705EC" w:rsidP="000533C3">
      <w:pPr>
        <w:spacing w:after="0" w:line="300" w:lineRule="exact"/>
        <w:rPr>
          <w:rFonts w:ascii="Arial" w:hAnsi="Arial" w:cs="Arial"/>
          <w:sz w:val="20"/>
          <w:szCs w:val="20"/>
          <w:lang w:val="fr-CH"/>
        </w:rPr>
      </w:pPr>
    </w:p>
    <w:p w:rsidR="00F705EC" w:rsidRDefault="00F705EC" w:rsidP="000533C3">
      <w:pPr>
        <w:spacing w:after="0" w:line="300" w:lineRule="exact"/>
        <w:rPr>
          <w:rFonts w:ascii="Arial" w:hAnsi="Arial" w:cs="Arial"/>
          <w:sz w:val="20"/>
          <w:szCs w:val="20"/>
          <w:lang w:val="fr-CH"/>
        </w:rPr>
      </w:pPr>
    </w:p>
    <w:p w:rsidR="00B53AF4" w:rsidRPr="00847BC8" w:rsidRDefault="00F705EC" w:rsidP="000533C3">
      <w:pPr>
        <w:spacing w:after="0" w:line="300" w:lineRule="exact"/>
        <w:rPr>
          <w:rFonts w:ascii="Arial" w:hAnsi="Arial" w:cs="Arial"/>
          <w:b/>
          <w:sz w:val="20"/>
          <w:szCs w:val="20"/>
          <w:lang w:val="fr-CH"/>
        </w:rPr>
      </w:pPr>
      <w:r w:rsidRPr="00847BC8">
        <w:rPr>
          <w:rFonts w:ascii="Arial" w:hAnsi="Arial" w:cs="Arial"/>
          <w:b/>
          <w:sz w:val="20"/>
          <w:szCs w:val="20"/>
          <w:lang w:val="fr-CH"/>
        </w:rPr>
        <w:t>Mauvaise rémunération de l’avoir de vieillesse</w:t>
      </w:r>
      <w:r w:rsidR="00B53AF4" w:rsidRPr="00847BC8">
        <w:rPr>
          <w:rFonts w:ascii="Arial" w:hAnsi="Arial" w:cs="Arial"/>
          <w:b/>
          <w:sz w:val="20"/>
          <w:szCs w:val="20"/>
          <w:lang w:val="fr-CH"/>
        </w:rPr>
        <w:t xml:space="preserve"> </w:t>
      </w:r>
    </w:p>
    <w:p w:rsidR="002A6F7B" w:rsidRDefault="002A6F7B" w:rsidP="000533C3">
      <w:pPr>
        <w:spacing w:after="0" w:line="300" w:lineRule="exact"/>
        <w:rPr>
          <w:rFonts w:ascii="Arial" w:hAnsi="Arial" w:cs="Arial"/>
          <w:sz w:val="20"/>
          <w:szCs w:val="20"/>
          <w:lang w:val="fr-CH"/>
        </w:rPr>
      </w:pPr>
    </w:p>
    <w:p w:rsidR="002A6F7B" w:rsidRDefault="002A6F7B" w:rsidP="000533C3">
      <w:pPr>
        <w:spacing w:after="0" w:line="300" w:lineRule="exact"/>
        <w:rPr>
          <w:rFonts w:ascii="Arial" w:hAnsi="Arial" w:cs="Arial"/>
          <w:sz w:val="20"/>
          <w:szCs w:val="20"/>
          <w:lang w:val="fr-CH"/>
        </w:rPr>
      </w:pPr>
      <w:r>
        <w:rPr>
          <w:rFonts w:ascii="Arial" w:hAnsi="Arial" w:cs="Arial"/>
          <w:sz w:val="20"/>
          <w:szCs w:val="20"/>
          <w:lang w:val="fr-CH"/>
        </w:rPr>
        <w:t>Les sociétés d’</w:t>
      </w:r>
      <w:r w:rsidR="005C450C">
        <w:rPr>
          <w:rFonts w:ascii="Arial" w:hAnsi="Arial" w:cs="Arial"/>
          <w:sz w:val="20"/>
          <w:szCs w:val="20"/>
          <w:lang w:val="fr-CH"/>
        </w:rPr>
        <w:t>assurance versent</w:t>
      </w:r>
      <w:r>
        <w:rPr>
          <w:rFonts w:ascii="Arial" w:hAnsi="Arial" w:cs="Arial"/>
          <w:sz w:val="20"/>
          <w:szCs w:val="20"/>
          <w:lang w:val="fr-CH"/>
        </w:rPr>
        <w:t xml:space="preserve"> à leurs</w:t>
      </w:r>
      <w:r w:rsidR="005C450C">
        <w:rPr>
          <w:rFonts w:ascii="Arial" w:hAnsi="Arial" w:cs="Arial"/>
          <w:sz w:val="20"/>
          <w:szCs w:val="20"/>
          <w:lang w:val="fr-CH"/>
        </w:rPr>
        <w:t xml:space="preserve"> assurés une rémunération</w:t>
      </w:r>
      <w:r>
        <w:rPr>
          <w:rFonts w:ascii="Arial" w:hAnsi="Arial" w:cs="Arial"/>
          <w:sz w:val="20"/>
          <w:szCs w:val="20"/>
          <w:lang w:val="fr-CH"/>
        </w:rPr>
        <w:t xml:space="preserve"> se limitant quasiment au</w:t>
      </w:r>
      <w:r w:rsidR="005C450C">
        <w:rPr>
          <w:rFonts w:ascii="Arial" w:hAnsi="Arial" w:cs="Arial"/>
          <w:sz w:val="20"/>
          <w:szCs w:val="20"/>
          <w:lang w:val="fr-CH"/>
        </w:rPr>
        <w:t xml:space="preserve"> taux d’intérêt minimal </w:t>
      </w:r>
      <w:r>
        <w:rPr>
          <w:rFonts w:ascii="Arial" w:hAnsi="Arial" w:cs="Arial"/>
          <w:sz w:val="20"/>
          <w:szCs w:val="20"/>
          <w:lang w:val="fr-CH"/>
        </w:rPr>
        <w:t xml:space="preserve">fixé par la loi. Là où il n’y a pas de minimum légal – dans la partie </w:t>
      </w:r>
      <w:proofErr w:type="spellStart"/>
      <w:r>
        <w:rPr>
          <w:rFonts w:ascii="Arial" w:hAnsi="Arial" w:cs="Arial"/>
          <w:sz w:val="20"/>
          <w:szCs w:val="20"/>
          <w:lang w:val="fr-CH"/>
        </w:rPr>
        <w:t>surobligatoire</w:t>
      </w:r>
      <w:proofErr w:type="spellEnd"/>
      <w:r>
        <w:rPr>
          <w:rFonts w:ascii="Arial" w:hAnsi="Arial" w:cs="Arial"/>
          <w:sz w:val="20"/>
          <w:szCs w:val="20"/>
          <w:lang w:val="fr-CH"/>
        </w:rPr>
        <w:t xml:space="preserve"> – des intérêts encore plus bas sont versés.  Le rapport</w:t>
      </w:r>
      <w:r w:rsidR="00627F91">
        <w:rPr>
          <w:rFonts w:ascii="Arial" w:hAnsi="Arial" w:cs="Arial"/>
          <w:sz w:val="20"/>
          <w:szCs w:val="20"/>
          <w:lang w:val="fr-CH"/>
        </w:rPr>
        <w:t xml:space="preserve"> 2016 de la </w:t>
      </w:r>
      <w:proofErr w:type="spellStart"/>
      <w:r w:rsidR="00627F91">
        <w:rPr>
          <w:rFonts w:ascii="Arial" w:hAnsi="Arial" w:cs="Arial"/>
          <w:sz w:val="20"/>
          <w:szCs w:val="20"/>
          <w:lang w:val="fr-CH"/>
        </w:rPr>
        <w:t>Finma</w:t>
      </w:r>
      <w:proofErr w:type="spellEnd"/>
      <w:r>
        <w:rPr>
          <w:rFonts w:ascii="Arial" w:hAnsi="Arial" w:cs="Arial"/>
          <w:sz w:val="20"/>
          <w:szCs w:val="20"/>
          <w:lang w:val="fr-CH"/>
        </w:rPr>
        <w:t xml:space="preserve"> montre que les assureurs-vie ont crédité </w:t>
      </w:r>
      <w:r w:rsidR="00D42DD1">
        <w:rPr>
          <w:rFonts w:ascii="Arial" w:hAnsi="Arial" w:cs="Arial"/>
          <w:sz w:val="20"/>
          <w:szCs w:val="20"/>
          <w:lang w:val="fr-CH"/>
        </w:rPr>
        <w:t xml:space="preserve">depuis 2006 </w:t>
      </w:r>
      <w:r>
        <w:rPr>
          <w:rFonts w:ascii="Arial" w:hAnsi="Arial" w:cs="Arial"/>
          <w:sz w:val="20"/>
          <w:szCs w:val="20"/>
          <w:lang w:val="fr-CH"/>
        </w:rPr>
        <w:t>dans la partie sur</w:t>
      </w:r>
      <w:bookmarkStart w:id="0" w:name="_GoBack"/>
      <w:bookmarkEnd w:id="0"/>
      <w:r>
        <w:rPr>
          <w:rFonts w:ascii="Arial" w:hAnsi="Arial" w:cs="Arial"/>
          <w:sz w:val="20"/>
          <w:szCs w:val="20"/>
          <w:lang w:val="fr-CH"/>
        </w:rPr>
        <w:t>obligatoire un taux d’intérêt toujours plus bas que dans la partie obligatoire. En 2017, la moyenne arithmétique des taux d’intérêt des assureurs</w:t>
      </w:r>
      <w:r w:rsidR="00D42DD1">
        <w:rPr>
          <w:rFonts w:ascii="Arial" w:hAnsi="Arial" w:cs="Arial"/>
          <w:sz w:val="20"/>
          <w:szCs w:val="20"/>
          <w:lang w:val="fr-CH"/>
        </w:rPr>
        <w:t>-vie</w:t>
      </w:r>
      <w:r>
        <w:rPr>
          <w:rFonts w:ascii="Arial" w:hAnsi="Arial" w:cs="Arial"/>
          <w:sz w:val="20"/>
          <w:szCs w:val="20"/>
          <w:lang w:val="fr-CH"/>
        </w:rPr>
        <w:t xml:space="preserve"> était de 0.41 pourcent alors que le taux d’intérêt minimal était fixé à 1 pourcent. Les </w:t>
      </w:r>
      <w:r w:rsidR="00D42DD1">
        <w:rPr>
          <w:rFonts w:ascii="Arial" w:hAnsi="Arial" w:cs="Arial"/>
          <w:sz w:val="20"/>
          <w:szCs w:val="20"/>
          <w:lang w:val="fr-CH"/>
        </w:rPr>
        <w:t>assureurs-vie octroient</w:t>
      </w:r>
      <w:r>
        <w:rPr>
          <w:rFonts w:ascii="Arial" w:hAnsi="Arial" w:cs="Arial"/>
          <w:sz w:val="20"/>
          <w:szCs w:val="20"/>
          <w:lang w:val="fr-CH"/>
        </w:rPr>
        <w:t xml:space="preserve"> ainsi aux assur</w:t>
      </w:r>
      <w:r w:rsidR="00D42DD1">
        <w:rPr>
          <w:rFonts w:ascii="Arial" w:hAnsi="Arial" w:cs="Arial"/>
          <w:sz w:val="20"/>
          <w:szCs w:val="20"/>
          <w:lang w:val="fr-CH"/>
        </w:rPr>
        <w:t>és</w:t>
      </w:r>
      <w:r w:rsidR="00551BA8">
        <w:rPr>
          <w:rFonts w:ascii="Arial" w:hAnsi="Arial" w:cs="Arial"/>
          <w:sz w:val="20"/>
          <w:szCs w:val="20"/>
          <w:lang w:val="fr-CH"/>
        </w:rPr>
        <w:t xml:space="preserve"> toujours</w:t>
      </w:r>
      <w:r w:rsidR="00D42DD1">
        <w:rPr>
          <w:rFonts w:ascii="Arial" w:hAnsi="Arial" w:cs="Arial"/>
          <w:sz w:val="20"/>
          <w:szCs w:val="20"/>
          <w:lang w:val="fr-CH"/>
        </w:rPr>
        <w:t xml:space="preserve"> une moins bonne rémunération </w:t>
      </w:r>
      <w:r>
        <w:rPr>
          <w:rFonts w:ascii="Arial" w:hAnsi="Arial" w:cs="Arial"/>
          <w:sz w:val="20"/>
          <w:szCs w:val="20"/>
          <w:lang w:val="fr-CH"/>
        </w:rPr>
        <w:t>d’intérêts de l’avoir de vieillesse. Cela se traduit par une rente plus faible.</w:t>
      </w:r>
    </w:p>
    <w:p w:rsidR="002A6F7B" w:rsidRDefault="002A6F7B" w:rsidP="000533C3">
      <w:pPr>
        <w:spacing w:after="0" w:line="300" w:lineRule="exact"/>
        <w:rPr>
          <w:rFonts w:ascii="Arial" w:hAnsi="Arial" w:cs="Arial"/>
          <w:sz w:val="20"/>
          <w:szCs w:val="20"/>
          <w:lang w:val="fr-CH"/>
        </w:rPr>
      </w:pPr>
    </w:p>
    <w:p w:rsidR="002A6F7B" w:rsidRDefault="00551BA8" w:rsidP="000533C3">
      <w:pPr>
        <w:spacing w:after="0" w:line="300" w:lineRule="exact"/>
        <w:rPr>
          <w:rFonts w:ascii="Arial" w:hAnsi="Arial" w:cs="Arial"/>
          <w:sz w:val="20"/>
          <w:szCs w:val="20"/>
          <w:lang w:val="fr-CH"/>
        </w:rPr>
      </w:pPr>
      <w:r>
        <w:rPr>
          <w:rFonts w:ascii="Arial" w:hAnsi="Arial" w:cs="Arial"/>
          <w:sz w:val="20"/>
          <w:szCs w:val="20"/>
          <w:lang w:val="fr-CH"/>
        </w:rPr>
        <w:t>Cumulé avec les sorties de capitaux</w:t>
      </w:r>
      <w:r w:rsidR="002A6F7B">
        <w:rPr>
          <w:rFonts w:ascii="Arial" w:hAnsi="Arial" w:cs="Arial"/>
          <w:sz w:val="20"/>
          <w:szCs w:val="20"/>
          <w:lang w:val="fr-CH"/>
        </w:rPr>
        <w:t xml:space="preserve"> considérables dus aux coûts d’administration et de gestion de la fortune, les points mentionnés </w:t>
      </w:r>
      <w:r>
        <w:rPr>
          <w:rFonts w:ascii="Arial" w:hAnsi="Arial" w:cs="Arial"/>
          <w:sz w:val="20"/>
          <w:szCs w:val="20"/>
          <w:lang w:val="fr-CH"/>
        </w:rPr>
        <w:t>ci-dessus détériorent fortement le rapport entre le coût et les prestations obtenues</w:t>
      </w:r>
      <w:r w:rsidR="002A6F7B">
        <w:rPr>
          <w:rFonts w:ascii="Arial" w:hAnsi="Arial" w:cs="Arial"/>
          <w:sz w:val="20"/>
          <w:szCs w:val="20"/>
          <w:lang w:val="fr-CH"/>
        </w:rPr>
        <w:t xml:space="preserve"> pour les travailleurs et travailleuses assurés. </w:t>
      </w:r>
      <w:r w:rsidR="00847BC8">
        <w:rPr>
          <w:rFonts w:ascii="Arial" w:hAnsi="Arial" w:cs="Arial"/>
          <w:sz w:val="20"/>
          <w:szCs w:val="20"/>
          <w:lang w:val="fr-CH"/>
        </w:rPr>
        <w:t>Si l’on veut faire aboutir les réformes du 2</w:t>
      </w:r>
      <w:r w:rsidR="00847BC8" w:rsidRPr="00847BC8">
        <w:rPr>
          <w:rFonts w:ascii="Arial" w:hAnsi="Arial" w:cs="Arial"/>
          <w:sz w:val="20"/>
          <w:szCs w:val="20"/>
          <w:vertAlign w:val="superscript"/>
          <w:lang w:val="fr-CH"/>
        </w:rPr>
        <w:t>ème</w:t>
      </w:r>
      <w:r>
        <w:rPr>
          <w:rFonts w:ascii="Arial" w:hAnsi="Arial" w:cs="Arial"/>
          <w:sz w:val="20"/>
          <w:szCs w:val="20"/>
          <w:lang w:val="fr-CH"/>
        </w:rPr>
        <w:t xml:space="preserve"> pilier, ces sorties de capitaux</w:t>
      </w:r>
      <w:r w:rsidR="00847BC8">
        <w:rPr>
          <w:rFonts w:ascii="Arial" w:hAnsi="Arial" w:cs="Arial"/>
          <w:sz w:val="20"/>
          <w:szCs w:val="20"/>
          <w:lang w:val="fr-CH"/>
        </w:rPr>
        <w:t xml:space="preserve"> doivent significativement baisser. </w:t>
      </w:r>
    </w:p>
    <w:p w:rsidR="00140456" w:rsidRDefault="00140456" w:rsidP="000533C3">
      <w:pPr>
        <w:spacing w:after="0" w:line="300" w:lineRule="exact"/>
        <w:rPr>
          <w:rFonts w:ascii="Arial" w:hAnsi="Arial" w:cs="Arial"/>
          <w:sz w:val="20"/>
          <w:szCs w:val="20"/>
          <w:lang w:val="fr-CH"/>
        </w:rPr>
      </w:pPr>
    </w:p>
    <w:p w:rsidR="00375904" w:rsidRPr="000533C3" w:rsidRDefault="00375904" w:rsidP="000533C3">
      <w:pPr>
        <w:spacing w:after="0" w:line="300" w:lineRule="exact"/>
        <w:rPr>
          <w:rFonts w:ascii="Arial" w:hAnsi="Arial" w:cs="Arial"/>
          <w:sz w:val="20"/>
          <w:szCs w:val="20"/>
          <w:lang w:val="fr-CH"/>
        </w:rPr>
      </w:pPr>
    </w:p>
    <w:sectPr w:rsidR="00375904" w:rsidRPr="000533C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DFB" w:rsidRDefault="00645DFB" w:rsidP="00140456">
      <w:pPr>
        <w:spacing w:after="0" w:line="240" w:lineRule="auto"/>
      </w:pPr>
      <w:r>
        <w:separator/>
      </w:r>
    </w:p>
  </w:endnote>
  <w:endnote w:type="continuationSeparator" w:id="0">
    <w:p w:rsidR="00645DFB" w:rsidRDefault="00645DFB" w:rsidP="0014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DFB" w:rsidRDefault="00645DFB" w:rsidP="00140456">
      <w:pPr>
        <w:spacing w:after="0" w:line="240" w:lineRule="auto"/>
      </w:pPr>
      <w:r>
        <w:separator/>
      </w:r>
    </w:p>
  </w:footnote>
  <w:footnote w:type="continuationSeparator" w:id="0">
    <w:p w:rsidR="00645DFB" w:rsidRDefault="00645DFB" w:rsidP="00140456">
      <w:pPr>
        <w:spacing w:after="0" w:line="240" w:lineRule="auto"/>
      </w:pPr>
      <w:r>
        <w:continuationSeparator/>
      </w:r>
    </w:p>
  </w:footnote>
  <w:footnote w:id="1">
    <w:p w:rsidR="00140456" w:rsidRPr="00140456" w:rsidRDefault="00140456" w:rsidP="00140456">
      <w:pPr>
        <w:pStyle w:val="Notedebasdepage"/>
        <w:spacing w:line="200" w:lineRule="exact"/>
        <w:rPr>
          <w:rFonts w:ascii="Arial" w:eastAsia="Times New Roman" w:hAnsi="Arial" w:cs="Times New Roman"/>
          <w:sz w:val="16"/>
          <w:szCs w:val="16"/>
        </w:rPr>
      </w:pPr>
      <w:r w:rsidRPr="00140456">
        <w:rPr>
          <w:rFonts w:ascii="Arial" w:eastAsia="Times New Roman" w:hAnsi="Arial" w:cs="Times New Roman"/>
          <w:sz w:val="16"/>
          <w:szCs w:val="16"/>
          <w:vertAlign w:val="superscript"/>
        </w:rPr>
        <w:footnoteRef/>
      </w:r>
      <w:hyperlink r:id="rId1" w:history="1">
        <w:r w:rsidR="00B53AF4" w:rsidRPr="00656FD2">
          <w:rPr>
            <w:rStyle w:val="Lienhypertexte"/>
            <w:rFonts w:ascii="Arial" w:eastAsia="Times New Roman" w:hAnsi="Arial" w:cs="Times New Roman"/>
            <w:sz w:val="16"/>
            <w:szCs w:val="16"/>
          </w:rPr>
          <w:t>http://ts-paperclip.s3-eu-west-1.amazonaws.com/system/uploadedfile1s/4376/original/2017_11_02_Zusammenstellung_Kenzahlen_05_bis_016-def.pdf?1509628144</w:t>
        </w:r>
      </w:hyperlink>
      <w:r w:rsidRPr="00140456">
        <w:rPr>
          <w:rFonts w:ascii="Arial" w:eastAsia="Times New Roman" w:hAnsi="Arial" w:cs="Times New Roman"/>
          <w:sz w:val="16"/>
          <w:szCs w:val="16"/>
        </w:rPr>
        <w:t xml:space="preserve"> </w:t>
      </w:r>
    </w:p>
    <w:p w:rsidR="00140456" w:rsidRPr="00140456" w:rsidRDefault="00140456">
      <w:pPr>
        <w:pStyle w:val="Notedebasdepage"/>
        <w:rPr>
          <w:lang w:val="fr-CH"/>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C3"/>
    <w:rsid w:val="000533C3"/>
    <w:rsid w:val="000857B9"/>
    <w:rsid w:val="00140456"/>
    <w:rsid w:val="00217F5C"/>
    <w:rsid w:val="002A6F7B"/>
    <w:rsid w:val="002D3640"/>
    <w:rsid w:val="00315BE9"/>
    <w:rsid w:val="003461D7"/>
    <w:rsid w:val="00375904"/>
    <w:rsid w:val="003C3B6B"/>
    <w:rsid w:val="003D740E"/>
    <w:rsid w:val="004D2BF6"/>
    <w:rsid w:val="00513013"/>
    <w:rsid w:val="00551BA8"/>
    <w:rsid w:val="00565304"/>
    <w:rsid w:val="005C450C"/>
    <w:rsid w:val="00600D9F"/>
    <w:rsid w:val="00627F91"/>
    <w:rsid w:val="00645DFB"/>
    <w:rsid w:val="00665F53"/>
    <w:rsid w:val="00687E6A"/>
    <w:rsid w:val="00696405"/>
    <w:rsid w:val="006E17A8"/>
    <w:rsid w:val="00704F49"/>
    <w:rsid w:val="00732116"/>
    <w:rsid w:val="00844B9D"/>
    <w:rsid w:val="00847BC8"/>
    <w:rsid w:val="008F50CD"/>
    <w:rsid w:val="00B31A9B"/>
    <w:rsid w:val="00B53AF4"/>
    <w:rsid w:val="00B55F6C"/>
    <w:rsid w:val="00C604F4"/>
    <w:rsid w:val="00C64116"/>
    <w:rsid w:val="00CE4F2A"/>
    <w:rsid w:val="00CF44D0"/>
    <w:rsid w:val="00D42DD1"/>
    <w:rsid w:val="00E619B6"/>
    <w:rsid w:val="00E74520"/>
    <w:rsid w:val="00ED06EE"/>
    <w:rsid w:val="00F705EC"/>
    <w:rsid w:val="00FA78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7726C-7958-49A1-BFE7-20567446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4045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0456"/>
    <w:rPr>
      <w:sz w:val="20"/>
      <w:szCs w:val="20"/>
    </w:rPr>
  </w:style>
  <w:style w:type="character" w:styleId="Appelnotedebasdep">
    <w:name w:val="footnote reference"/>
    <w:basedOn w:val="Policepardfaut"/>
    <w:uiPriority w:val="99"/>
    <w:semiHidden/>
    <w:unhideWhenUsed/>
    <w:rsid w:val="00140456"/>
    <w:rPr>
      <w:vertAlign w:val="superscript"/>
    </w:rPr>
  </w:style>
  <w:style w:type="character" w:styleId="Lienhypertexte">
    <w:name w:val="Hyperlink"/>
    <w:basedOn w:val="Policepardfaut"/>
    <w:uiPriority w:val="99"/>
    <w:unhideWhenUsed/>
    <w:rsid w:val="001404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ts-paperclip.s3-eu-west-1.amazonaws.com/system/uploadedfile1s/4376/original/2017_11_02_Zusammenstellung_Kenzahlen_05_bis_016-def.pdf?150962814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940DB-005A-4246-8552-A7656FD1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4965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Denis Torche</cp:lastModifiedBy>
  <cp:revision>37</cp:revision>
  <dcterms:created xsi:type="dcterms:W3CDTF">2018-06-12T07:13:00Z</dcterms:created>
  <dcterms:modified xsi:type="dcterms:W3CDTF">2018-06-14T06:33:00Z</dcterms:modified>
</cp:coreProperties>
</file>