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4333" w:rsidRPr="007D02B6" w:rsidRDefault="00774333" w:rsidP="00774333">
      <w:pPr>
        <w:spacing w:after="0" w:line="300" w:lineRule="exact"/>
        <w:rPr>
          <w:rFonts w:ascii="Arial" w:hAnsi="Arial" w:cs="Arial"/>
          <w:sz w:val="20"/>
          <w:szCs w:val="20"/>
        </w:rPr>
      </w:pPr>
      <w:r w:rsidRPr="007D02B6">
        <w:rPr>
          <w:rFonts w:ascii="Arial" w:hAnsi="Arial" w:cs="Arial"/>
          <w:sz w:val="20"/>
          <w:szCs w:val="20"/>
        </w:rPr>
        <w:t>Medienservice</w:t>
      </w:r>
      <w:r w:rsidR="00AF4D9F">
        <w:rPr>
          <w:rFonts w:ascii="Arial" w:hAnsi="Arial" w:cs="Arial"/>
          <w:sz w:val="20"/>
          <w:szCs w:val="20"/>
        </w:rPr>
        <w:t xml:space="preserve"> Travail.Suisse – Ausgabe vom 3</w:t>
      </w:r>
      <w:bookmarkStart w:id="0" w:name="_GoBack"/>
      <w:bookmarkEnd w:id="0"/>
      <w:r>
        <w:rPr>
          <w:rFonts w:ascii="Arial" w:hAnsi="Arial" w:cs="Arial"/>
          <w:sz w:val="20"/>
          <w:szCs w:val="20"/>
        </w:rPr>
        <w:t>. April</w:t>
      </w:r>
      <w:r w:rsidRPr="007D02B6">
        <w:rPr>
          <w:rFonts w:ascii="Arial" w:hAnsi="Arial" w:cs="Arial"/>
          <w:sz w:val="20"/>
          <w:szCs w:val="20"/>
        </w:rPr>
        <w:t xml:space="preserve"> 2018</w:t>
      </w:r>
    </w:p>
    <w:p w:rsidR="00774333" w:rsidRDefault="00774333" w:rsidP="00774333">
      <w:pPr>
        <w:spacing w:after="0" w:line="300" w:lineRule="exact"/>
        <w:rPr>
          <w:rFonts w:ascii="Arial" w:hAnsi="Arial" w:cs="Arial"/>
          <w:b/>
          <w:sz w:val="20"/>
          <w:szCs w:val="20"/>
        </w:rPr>
      </w:pPr>
    </w:p>
    <w:p w:rsidR="00774333" w:rsidRDefault="00774333" w:rsidP="00774333">
      <w:pPr>
        <w:spacing w:after="0" w:line="300" w:lineRule="exact"/>
        <w:rPr>
          <w:rFonts w:ascii="Arial" w:hAnsi="Arial" w:cs="Arial"/>
          <w:b/>
          <w:sz w:val="20"/>
          <w:szCs w:val="20"/>
        </w:rPr>
      </w:pPr>
    </w:p>
    <w:p w:rsidR="00774333" w:rsidRDefault="00774333" w:rsidP="00774333">
      <w:pPr>
        <w:spacing w:after="0" w:line="300" w:lineRule="exact"/>
        <w:rPr>
          <w:rFonts w:ascii="Arial" w:hAnsi="Arial" w:cs="Arial"/>
          <w:b/>
          <w:sz w:val="20"/>
          <w:szCs w:val="20"/>
        </w:rPr>
      </w:pPr>
    </w:p>
    <w:p w:rsidR="00774333" w:rsidRDefault="00774333" w:rsidP="00774333">
      <w:pPr>
        <w:spacing w:after="0" w:line="300" w:lineRule="exact"/>
        <w:rPr>
          <w:rFonts w:ascii="Arial" w:hAnsi="Arial" w:cs="Arial"/>
          <w:b/>
          <w:sz w:val="20"/>
          <w:szCs w:val="20"/>
        </w:rPr>
      </w:pPr>
    </w:p>
    <w:p w:rsidR="00774333" w:rsidRDefault="00774333" w:rsidP="00774333">
      <w:pPr>
        <w:spacing w:after="0" w:line="300" w:lineRule="exact"/>
        <w:rPr>
          <w:rFonts w:ascii="Arial" w:hAnsi="Arial" w:cs="Arial"/>
          <w:b/>
          <w:sz w:val="20"/>
          <w:szCs w:val="20"/>
        </w:rPr>
      </w:pPr>
    </w:p>
    <w:p w:rsidR="006D0178" w:rsidRPr="00774333" w:rsidRDefault="00DC75B5" w:rsidP="00774333">
      <w:pPr>
        <w:spacing w:after="0" w:line="300" w:lineRule="exact"/>
        <w:rPr>
          <w:rFonts w:ascii="Arial" w:hAnsi="Arial" w:cs="Arial"/>
          <w:b/>
          <w:sz w:val="30"/>
          <w:szCs w:val="30"/>
        </w:rPr>
      </w:pPr>
      <w:r w:rsidRPr="00774333">
        <w:rPr>
          <w:rFonts w:ascii="Arial" w:hAnsi="Arial" w:cs="Arial"/>
          <w:b/>
          <w:sz w:val="30"/>
          <w:szCs w:val="30"/>
        </w:rPr>
        <w:t>Wie weiter mit der beruflichen Vorsorge?</w:t>
      </w:r>
    </w:p>
    <w:p w:rsidR="00774333" w:rsidRPr="00774333" w:rsidRDefault="00774333" w:rsidP="00774333">
      <w:pPr>
        <w:spacing w:after="0" w:line="300" w:lineRule="exact"/>
        <w:rPr>
          <w:rFonts w:ascii="Arial" w:hAnsi="Arial" w:cs="Arial"/>
          <w:b/>
          <w:sz w:val="20"/>
          <w:szCs w:val="20"/>
        </w:rPr>
      </w:pPr>
    </w:p>
    <w:p w:rsidR="00AE33BB" w:rsidRDefault="000B7E24" w:rsidP="00774333">
      <w:pPr>
        <w:spacing w:after="0" w:line="300" w:lineRule="exact"/>
        <w:rPr>
          <w:rFonts w:ascii="Arial" w:hAnsi="Arial" w:cs="Arial"/>
          <w:b/>
          <w:sz w:val="20"/>
          <w:szCs w:val="20"/>
        </w:rPr>
      </w:pPr>
      <w:r w:rsidRPr="00774333">
        <w:rPr>
          <w:rFonts w:ascii="Arial" w:hAnsi="Arial" w:cs="Arial"/>
          <w:b/>
          <w:sz w:val="20"/>
          <w:szCs w:val="20"/>
        </w:rPr>
        <w:t>Nach</w:t>
      </w:r>
      <w:r w:rsidR="00D93FD2">
        <w:rPr>
          <w:rFonts w:ascii="Arial" w:hAnsi="Arial" w:cs="Arial"/>
          <w:b/>
          <w:sz w:val="20"/>
          <w:szCs w:val="20"/>
        </w:rPr>
        <w:t xml:space="preserve">dem letztes Jahr die </w:t>
      </w:r>
      <w:r w:rsidRPr="00774333">
        <w:rPr>
          <w:rFonts w:ascii="Arial" w:hAnsi="Arial" w:cs="Arial"/>
          <w:b/>
          <w:sz w:val="20"/>
          <w:szCs w:val="20"/>
        </w:rPr>
        <w:t xml:space="preserve">Altersvorsorge 2020 </w:t>
      </w:r>
      <w:r w:rsidR="00D93FD2">
        <w:rPr>
          <w:rFonts w:ascii="Arial" w:hAnsi="Arial" w:cs="Arial"/>
          <w:b/>
          <w:sz w:val="20"/>
          <w:szCs w:val="20"/>
        </w:rPr>
        <w:t xml:space="preserve">abgelehnt wurde, </w:t>
      </w:r>
      <w:r w:rsidRPr="00774333">
        <w:rPr>
          <w:rFonts w:ascii="Arial" w:hAnsi="Arial" w:cs="Arial"/>
          <w:b/>
          <w:sz w:val="20"/>
          <w:szCs w:val="20"/>
        </w:rPr>
        <w:t xml:space="preserve">geht </w:t>
      </w:r>
      <w:r w:rsidR="00D93FD2">
        <w:rPr>
          <w:rFonts w:ascii="Arial" w:hAnsi="Arial" w:cs="Arial"/>
          <w:b/>
          <w:sz w:val="20"/>
          <w:szCs w:val="20"/>
        </w:rPr>
        <w:t xml:space="preserve">es in die nächste Runde: </w:t>
      </w:r>
      <w:r w:rsidR="00DC75B5" w:rsidRPr="00774333">
        <w:rPr>
          <w:rFonts w:ascii="Arial" w:hAnsi="Arial" w:cs="Arial"/>
          <w:b/>
          <w:sz w:val="20"/>
          <w:szCs w:val="20"/>
        </w:rPr>
        <w:t xml:space="preserve">Während der </w:t>
      </w:r>
      <w:r w:rsidR="00D93FD2">
        <w:rPr>
          <w:rFonts w:ascii="Arial" w:hAnsi="Arial" w:cs="Arial"/>
          <w:b/>
          <w:sz w:val="20"/>
          <w:szCs w:val="20"/>
        </w:rPr>
        <w:t>n</w:t>
      </w:r>
      <w:r w:rsidR="00DC75B5" w:rsidRPr="00774333">
        <w:rPr>
          <w:rFonts w:ascii="Arial" w:hAnsi="Arial" w:cs="Arial"/>
          <w:b/>
          <w:sz w:val="20"/>
          <w:szCs w:val="20"/>
        </w:rPr>
        <w:t>eu</w:t>
      </w:r>
      <w:r w:rsidR="00D93FD2">
        <w:rPr>
          <w:rFonts w:ascii="Arial" w:hAnsi="Arial" w:cs="Arial"/>
          <w:b/>
          <w:sz w:val="20"/>
          <w:szCs w:val="20"/>
        </w:rPr>
        <w:t>e A</w:t>
      </w:r>
      <w:r w:rsidR="00DC75B5" w:rsidRPr="00774333">
        <w:rPr>
          <w:rFonts w:ascii="Arial" w:hAnsi="Arial" w:cs="Arial"/>
          <w:b/>
          <w:sz w:val="20"/>
          <w:szCs w:val="20"/>
        </w:rPr>
        <w:t xml:space="preserve">nlauf in der AHV zügig vorangetrieben </w:t>
      </w:r>
      <w:r w:rsidR="00A750A1" w:rsidRPr="00774333">
        <w:rPr>
          <w:rFonts w:ascii="Arial" w:hAnsi="Arial" w:cs="Arial"/>
          <w:b/>
          <w:sz w:val="20"/>
          <w:szCs w:val="20"/>
        </w:rPr>
        <w:t>wird</w:t>
      </w:r>
      <w:r w:rsidR="00DC75B5" w:rsidRPr="00774333">
        <w:rPr>
          <w:rFonts w:ascii="Arial" w:hAnsi="Arial" w:cs="Arial"/>
          <w:b/>
          <w:sz w:val="20"/>
          <w:szCs w:val="20"/>
        </w:rPr>
        <w:t xml:space="preserve">, sollen in der 2. Säule </w:t>
      </w:r>
      <w:r w:rsidR="00A750A1" w:rsidRPr="00774333">
        <w:rPr>
          <w:rFonts w:ascii="Arial" w:hAnsi="Arial" w:cs="Arial"/>
          <w:b/>
          <w:sz w:val="20"/>
          <w:szCs w:val="20"/>
        </w:rPr>
        <w:t xml:space="preserve">zuerst </w:t>
      </w:r>
      <w:r w:rsidR="00DC75B5" w:rsidRPr="00774333">
        <w:rPr>
          <w:rFonts w:ascii="Arial" w:hAnsi="Arial" w:cs="Arial"/>
          <w:b/>
          <w:sz w:val="20"/>
          <w:szCs w:val="20"/>
        </w:rPr>
        <w:t xml:space="preserve">die Sozialpartner Reformvorschläge erarbeiten. Bevor über konkrete Massnahmen diskutiert wird, lohnt sich </w:t>
      </w:r>
      <w:r w:rsidR="00D93FD2">
        <w:rPr>
          <w:rFonts w:ascii="Arial" w:hAnsi="Arial" w:cs="Arial"/>
          <w:b/>
          <w:sz w:val="20"/>
          <w:szCs w:val="20"/>
        </w:rPr>
        <w:t>die Frage</w:t>
      </w:r>
      <w:r w:rsidR="00DC75B5" w:rsidRPr="00774333">
        <w:rPr>
          <w:rFonts w:ascii="Arial" w:hAnsi="Arial" w:cs="Arial"/>
          <w:b/>
          <w:sz w:val="20"/>
          <w:szCs w:val="20"/>
        </w:rPr>
        <w:t xml:space="preserve">, </w:t>
      </w:r>
      <w:r w:rsidR="00A750A1" w:rsidRPr="00774333">
        <w:rPr>
          <w:rFonts w:ascii="Arial" w:hAnsi="Arial" w:cs="Arial"/>
          <w:b/>
          <w:sz w:val="20"/>
          <w:szCs w:val="20"/>
        </w:rPr>
        <w:t xml:space="preserve">woran die berufliche Vorsorge </w:t>
      </w:r>
      <w:r w:rsidR="00167512" w:rsidRPr="00774333">
        <w:rPr>
          <w:rFonts w:ascii="Arial" w:hAnsi="Arial" w:cs="Arial"/>
          <w:b/>
          <w:sz w:val="20"/>
          <w:szCs w:val="20"/>
        </w:rPr>
        <w:t>zurzeit</w:t>
      </w:r>
      <w:r w:rsidR="00A750A1" w:rsidRPr="00774333">
        <w:rPr>
          <w:rFonts w:ascii="Arial" w:hAnsi="Arial" w:cs="Arial"/>
          <w:b/>
          <w:sz w:val="20"/>
          <w:szCs w:val="20"/>
        </w:rPr>
        <w:t xml:space="preserve"> krankt und </w:t>
      </w:r>
      <w:r w:rsidR="00D93FD2">
        <w:rPr>
          <w:rFonts w:ascii="Arial" w:hAnsi="Arial" w:cs="Arial"/>
          <w:b/>
          <w:sz w:val="20"/>
          <w:szCs w:val="20"/>
        </w:rPr>
        <w:t>weshalb</w:t>
      </w:r>
      <w:r w:rsidR="00D93FD2" w:rsidRPr="00774333">
        <w:rPr>
          <w:rFonts w:ascii="Arial" w:hAnsi="Arial" w:cs="Arial"/>
          <w:b/>
          <w:sz w:val="20"/>
          <w:szCs w:val="20"/>
        </w:rPr>
        <w:t xml:space="preserve"> </w:t>
      </w:r>
      <w:r w:rsidR="00DC75B5" w:rsidRPr="00774333">
        <w:rPr>
          <w:rFonts w:ascii="Arial" w:hAnsi="Arial" w:cs="Arial"/>
          <w:b/>
          <w:sz w:val="20"/>
          <w:szCs w:val="20"/>
        </w:rPr>
        <w:t>das Misstrauen der Bevölkerung in die Pensionskassen</w:t>
      </w:r>
      <w:r w:rsidR="00A750A1" w:rsidRPr="00774333">
        <w:rPr>
          <w:rFonts w:ascii="Arial" w:hAnsi="Arial" w:cs="Arial"/>
          <w:b/>
          <w:sz w:val="20"/>
          <w:szCs w:val="20"/>
        </w:rPr>
        <w:t xml:space="preserve"> </w:t>
      </w:r>
      <w:r w:rsidR="0098559D" w:rsidRPr="00774333">
        <w:rPr>
          <w:rFonts w:ascii="Arial" w:hAnsi="Arial" w:cs="Arial"/>
          <w:b/>
          <w:sz w:val="20"/>
          <w:szCs w:val="20"/>
        </w:rPr>
        <w:t xml:space="preserve">so </w:t>
      </w:r>
      <w:r w:rsidR="00A750A1" w:rsidRPr="00774333">
        <w:rPr>
          <w:rFonts w:ascii="Arial" w:hAnsi="Arial" w:cs="Arial"/>
          <w:b/>
          <w:sz w:val="20"/>
          <w:szCs w:val="20"/>
        </w:rPr>
        <w:t>gross ist</w:t>
      </w:r>
      <w:r w:rsidR="00DC75B5" w:rsidRPr="00774333">
        <w:rPr>
          <w:rFonts w:ascii="Arial" w:hAnsi="Arial" w:cs="Arial"/>
          <w:b/>
          <w:sz w:val="20"/>
          <w:szCs w:val="20"/>
        </w:rPr>
        <w:t xml:space="preserve">. </w:t>
      </w:r>
    </w:p>
    <w:p w:rsidR="00774333" w:rsidRPr="00774333" w:rsidRDefault="00774333" w:rsidP="00774333">
      <w:pPr>
        <w:spacing w:after="0" w:line="300" w:lineRule="exact"/>
        <w:rPr>
          <w:rFonts w:ascii="Arial" w:hAnsi="Arial" w:cs="Arial"/>
          <w:b/>
          <w:sz w:val="20"/>
          <w:szCs w:val="20"/>
        </w:rPr>
      </w:pPr>
    </w:p>
    <w:p w:rsidR="0098559D" w:rsidRDefault="000850B2" w:rsidP="00774333">
      <w:pPr>
        <w:spacing w:after="0" w:line="300" w:lineRule="exact"/>
        <w:rPr>
          <w:rFonts w:ascii="Arial" w:hAnsi="Arial" w:cs="Arial"/>
          <w:sz w:val="20"/>
          <w:szCs w:val="20"/>
        </w:rPr>
      </w:pPr>
      <w:r w:rsidRPr="00774333">
        <w:rPr>
          <w:rFonts w:ascii="Arial" w:hAnsi="Arial" w:cs="Arial"/>
          <w:sz w:val="20"/>
          <w:szCs w:val="20"/>
        </w:rPr>
        <w:t xml:space="preserve">Nach 2009 ist es mit der Altersvorsorge 2020 </w:t>
      </w:r>
      <w:r w:rsidR="00D93FD2">
        <w:rPr>
          <w:rFonts w:ascii="Arial" w:hAnsi="Arial" w:cs="Arial"/>
          <w:sz w:val="20"/>
          <w:szCs w:val="20"/>
        </w:rPr>
        <w:t xml:space="preserve">bereits </w:t>
      </w:r>
      <w:r w:rsidRPr="00774333">
        <w:rPr>
          <w:rFonts w:ascii="Arial" w:hAnsi="Arial" w:cs="Arial"/>
          <w:sz w:val="20"/>
          <w:szCs w:val="20"/>
        </w:rPr>
        <w:t>zum zweiten Mal misslungen, die 2. Säule</w:t>
      </w:r>
      <w:r w:rsidR="00076723" w:rsidRPr="00774333">
        <w:rPr>
          <w:rFonts w:ascii="Arial" w:hAnsi="Arial" w:cs="Arial"/>
          <w:sz w:val="20"/>
          <w:szCs w:val="20"/>
        </w:rPr>
        <w:t xml:space="preserve"> politisch</w:t>
      </w:r>
      <w:r w:rsidRPr="00774333">
        <w:rPr>
          <w:rFonts w:ascii="Arial" w:hAnsi="Arial" w:cs="Arial"/>
          <w:sz w:val="20"/>
          <w:szCs w:val="20"/>
        </w:rPr>
        <w:t xml:space="preserve"> zu reformieren</w:t>
      </w:r>
      <w:r w:rsidR="00D93FD2">
        <w:rPr>
          <w:rFonts w:ascii="Arial" w:hAnsi="Arial" w:cs="Arial"/>
          <w:sz w:val="20"/>
          <w:szCs w:val="20"/>
        </w:rPr>
        <w:t xml:space="preserve"> – obwohl </w:t>
      </w:r>
      <w:r w:rsidRPr="00774333">
        <w:rPr>
          <w:rFonts w:ascii="Arial" w:hAnsi="Arial" w:cs="Arial"/>
          <w:sz w:val="20"/>
          <w:szCs w:val="20"/>
        </w:rPr>
        <w:t>neben der Senkung des Mindestumwandlungssatzes auch Verbesserungen</w:t>
      </w:r>
      <w:r w:rsidR="00D93FD2">
        <w:rPr>
          <w:rFonts w:ascii="Arial" w:hAnsi="Arial" w:cs="Arial"/>
          <w:sz w:val="20"/>
          <w:szCs w:val="20"/>
        </w:rPr>
        <w:t xml:space="preserve"> vorgesehen waren wie etwa </w:t>
      </w:r>
      <w:r w:rsidRPr="00774333">
        <w:rPr>
          <w:rFonts w:ascii="Arial" w:hAnsi="Arial" w:cs="Arial"/>
          <w:sz w:val="20"/>
          <w:szCs w:val="20"/>
        </w:rPr>
        <w:t xml:space="preserve">die bessere Versicherung von Teilzeitarbeitenden. </w:t>
      </w:r>
    </w:p>
    <w:p w:rsidR="00774333" w:rsidRDefault="00774333" w:rsidP="00774333">
      <w:pPr>
        <w:spacing w:after="0" w:line="300" w:lineRule="exact"/>
        <w:rPr>
          <w:rFonts w:ascii="Arial" w:hAnsi="Arial" w:cs="Arial"/>
          <w:sz w:val="20"/>
          <w:szCs w:val="20"/>
        </w:rPr>
      </w:pPr>
    </w:p>
    <w:p w:rsidR="00774333" w:rsidRPr="00774333" w:rsidRDefault="00774333" w:rsidP="00774333">
      <w:pPr>
        <w:spacing w:after="0" w:line="300" w:lineRule="exact"/>
        <w:rPr>
          <w:rFonts w:ascii="Arial" w:hAnsi="Arial" w:cs="Arial"/>
          <w:sz w:val="20"/>
          <w:szCs w:val="20"/>
        </w:rPr>
      </w:pPr>
    </w:p>
    <w:p w:rsidR="000B7E24" w:rsidRDefault="000B7E24" w:rsidP="00774333">
      <w:pPr>
        <w:spacing w:after="0" w:line="300" w:lineRule="exact"/>
        <w:rPr>
          <w:rFonts w:ascii="Arial" w:hAnsi="Arial" w:cs="Arial"/>
          <w:b/>
          <w:sz w:val="20"/>
          <w:szCs w:val="20"/>
        </w:rPr>
      </w:pPr>
      <w:r w:rsidRPr="00774333">
        <w:rPr>
          <w:rFonts w:ascii="Arial" w:hAnsi="Arial" w:cs="Arial"/>
          <w:b/>
          <w:sz w:val="20"/>
          <w:szCs w:val="20"/>
        </w:rPr>
        <w:t>Verunsicherung und grosse Unterschiede</w:t>
      </w:r>
    </w:p>
    <w:p w:rsidR="00774333" w:rsidRPr="00774333" w:rsidRDefault="00774333" w:rsidP="00774333">
      <w:pPr>
        <w:spacing w:after="0" w:line="300" w:lineRule="exact"/>
        <w:rPr>
          <w:rFonts w:ascii="Arial" w:hAnsi="Arial" w:cs="Arial"/>
          <w:b/>
          <w:sz w:val="20"/>
          <w:szCs w:val="20"/>
        </w:rPr>
      </w:pPr>
    </w:p>
    <w:p w:rsidR="0096697C" w:rsidRDefault="000850B2" w:rsidP="00774333">
      <w:pPr>
        <w:spacing w:after="0" w:line="300" w:lineRule="exact"/>
        <w:rPr>
          <w:rFonts w:ascii="Arial" w:hAnsi="Arial" w:cs="Arial"/>
          <w:sz w:val="20"/>
          <w:szCs w:val="20"/>
        </w:rPr>
      </w:pPr>
      <w:r w:rsidRPr="00774333">
        <w:rPr>
          <w:rFonts w:ascii="Arial" w:hAnsi="Arial" w:cs="Arial"/>
          <w:sz w:val="20"/>
          <w:szCs w:val="20"/>
        </w:rPr>
        <w:t xml:space="preserve">Viele </w:t>
      </w:r>
      <w:r w:rsidR="000B7E24" w:rsidRPr="00774333">
        <w:rPr>
          <w:rFonts w:ascii="Arial" w:hAnsi="Arial" w:cs="Arial"/>
          <w:sz w:val="20"/>
          <w:szCs w:val="20"/>
        </w:rPr>
        <w:t>Arbeitnehmende</w:t>
      </w:r>
      <w:r w:rsidRPr="00774333">
        <w:rPr>
          <w:rFonts w:ascii="Arial" w:hAnsi="Arial" w:cs="Arial"/>
          <w:sz w:val="20"/>
          <w:szCs w:val="20"/>
        </w:rPr>
        <w:t xml:space="preserve"> sind stark verunsichert. Sie haben in den letzten Jahren miterlebt, wie ihre  Pensionskassenrenten unter Druck kommen</w:t>
      </w:r>
      <w:r w:rsidR="00D93FD2">
        <w:rPr>
          <w:rFonts w:ascii="Arial" w:hAnsi="Arial" w:cs="Arial"/>
          <w:sz w:val="20"/>
          <w:szCs w:val="20"/>
        </w:rPr>
        <w:t xml:space="preserve">, </w:t>
      </w:r>
      <w:r w:rsidRPr="00774333">
        <w:rPr>
          <w:rFonts w:ascii="Arial" w:hAnsi="Arial" w:cs="Arial"/>
          <w:sz w:val="20"/>
          <w:szCs w:val="20"/>
        </w:rPr>
        <w:t xml:space="preserve">weil </w:t>
      </w:r>
      <w:r w:rsidR="001A3DE8" w:rsidRPr="00774333">
        <w:rPr>
          <w:rFonts w:ascii="Arial" w:hAnsi="Arial" w:cs="Arial"/>
          <w:sz w:val="20"/>
          <w:szCs w:val="20"/>
        </w:rPr>
        <w:t xml:space="preserve">die Umwandlungssätze von sogenannt umhüllenden Pensionskassen stark gesenkt wurden. </w:t>
      </w:r>
      <w:r w:rsidR="00857892" w:rsidRPr="00774333">
        <w:rPr>
          <w:rFonts w:ascii="Arial" w:hAnsi="Arial" w:cs="Arial"/>
          <w:sz w:val="20"/>
          <w:szCs w:val="20"/>
        </w:rPr>
        <w:t>Umwandlungssätze nahe bei 5 Prozent sind keine Seltenheit mehr</w:t>
      </w:r>
      <w:r w:rsidR="00D93FD2">
        <w:rPr>
          <w:rFonts w:ascii="Arial" w:hAnsi="Arial" w:cs="Arial"/>
          <w:sz w:val="20"/>
          <w:szCs w:val="20"/>
        </w:rPr>
        <w:t xml:space="preserve"> und zwar </w:t>
      </w:r>
      <w:r w:rsidR="00857892" w:rsidRPr="00774333">
        <w:rPr>
          <w:rFonts w:ascii="Arial" w:hAnsi="Arial" w:cs="Arial"/>
          <w:sz w:val="20"/>
          <w:szCs w:val="20"/>
        </w:rPr>
        <w:t>bei privaten (z.B. PK Roche, PK Tamedia, Credit Suisse), öffentlichen (</w:t>
      </w:r>
      <w:r w:rsidR="00F860C9" w:rsidRPr="00774333">
        <w:rPr>
          <w:rFonts w:ascii="Arial" w:hAnsi="Arial" w:cs="Arial"/>
          <w:sz w:val="20"/>
          <w:szCs w:val="20"/>
        </w:rPr>
        <w:t xml:space="preserve">z.B. </w:t>
      </w:r>
      <w:r w:rsidR="00857892" w:rsidRPr="00774333">
        <w:rPr>
          <w:rFonts w:ascii="Arial" w:hAnsi="Arial" w:cs="Arial"/>
          <w:sz w:val="20"/>
          <w:szCs w:val="20"/>
        </w:rPr>
        <w:t xml:space="preserve">BVK, Publica, Basellandschaftliche PK) </w:t>
      </w:r>
      <w:r w:rsidR="00D93FD2">
        <w:rPr>
          <w:rFonts w:ascii="Arial" w:hAnsi="Arial" w:cs="Arial"/>
          <w:sz w:val="20"/>
          <w:szCs w:val="20"/>
        </w:rPr>
        <w:t>und</w:t>
      </w:r>
      <w:r w:rsidR="00D93FD2" w:rsidRPr="00774333">
        <w:rPr>
          <w:rFonts w:ascii="Arial" w:hAnsi="Arial" w:cs="Arial"/>
          <w:sz w:val="20"/>
          <w:szCs w:val="20"/>
        </w:rPr>
        <w:t xml:space="preserve"> </w:t>
      </w:r>
      <w:r w:rsidR="00857892" w:rsidRPr="00774333">
        <w:rPr>
          <w:rFonts w:ascii="Arial" w:hAnsi="Arial" w:cs="Arial"/>
          <w:sz w:val="20"/>
          <w:szCs w:val="20"/>
        </w:rPr>
        <w:t xml:space="preserve">bundesnahen </w:t>
      </w:r>
      <w:r w:rsidR="00D93FD2" w:rsidRPr="00774333">
        <w:rPr>
          <w:rFonts w:ascii="Arial" w:hAnsi="Arial" w:cs="Arial"/>
          <w:sz w:val="20"/>
          <w:szCs w:val="20"/>
        </w:rPr>
        <w:t xml:space="preserve">Pensionskassen </w:t>
      </w:r>
      <w:r w:rsidR="00857892" w:rsidRPr="00774333">
        <w:rPr>
          <w:rFonts w:ascii="Arial" w:hAnsi="Arial" w:cs="Arial"/>
          <w:sz w:val="20"/>
          <w:szCs w:val="20"/>
        </w:rPr>
        <w:t>(</w:t>
      </w:r>
      <w:r w:rsidR="00F860C9" w:rsidRPr="00774333">
        <w:rPr>
          <w:rFonts w:ascii="Arial" w:hAnsi="Arial" w:cs="Arial"/>
          <w:sz w:val="20"/>
          <w:szCs w:val="20"/>
        </w:rPr>
        <w:t xml:space="preserve">z.B. </w:t>
      </w:r>
      <w:r w:rsidR="00857892" w:rsidRPr="00774333">
        <w:rPr>
          <w:rFonts w:ascii="Arial" w:hAnsi="Arial" w:cs="Arial"/>
          <w:sz w:val="20"/>
          <w:szCs w:val="20"/>
        </w:rPr>
        <w:t>PK Ruag, PK Post, PK SBB). Wer als Arbeitnehmerin oder Arbeitnehmer Pech hat, weil sein Arbeitgeber kein Geld einschiesst, sieht seine Rente kurz vor der Pensionierung massiv gesenkt.</w:t>
      </w:r>
      <w:r w:rsidR="008F7489" w:rsidRPr="00774333">
        <w:rPr>
          <w:rFonts w:ascii="Arial" w:hAnsi="Arial" w:cs="Arial"/>
          <w:sz w:val="20"/>
          <w:szCs w:val="20"/>
        </w:rPr>
        <w:t xml:space="preserve"> Gleichzeitig müssen meistens höhere Beiträge bezahlt werden. </w:t>
      </w:r>
    </w:p>
    <w:p w:rsidR="00167512" w:rsidRDefault="00167512" w:rsidP="00774333">
      <w:pPr>
        <w:spacing w:after="0" w:line="300" w:lineRule="exact"/>
        <w:rPr>
          <w:rFonts w:ascii="Arial" w:hAnsi="Arial" w:cs="Arial"/>
          <w:sz w:val="20"/>
          <w:szCs w:val="20"/>
        </w:rPr>
      </w:pPr>
    </w:p>
    <w:p w:rsidR="00435A60" w:rsidRDefault="00C15469" w:rsidP="00774333">
      <w:pPr>
        <w:spacing w:after="0" w:line="300" w:lineRule="exact"/>
        <w:rPr>
          <w:rFonts w:ascii="Arial" w:hAnsi="Arial" w:cs="Arial"/>
          <w:sz w:val="20"/>
          <w:szCs w:val="20"/>
        </w:rPr>
      </w:pPr>
      <w:r w:rsidRPr="00774333">
        <w:rPr>
          <w:rFonts w:ascii="Arial" w:hAnsi="Arial" w:cs="Arial"/>
          <w:sz w:val="20"/>
          <w:szCs w:val="20"/>
        </w:rPr>
        <w:t xml:space="preserve">Ein weiteres Problem ist, dass die Leistungen der Pensionskassen </w:t>
      </w:r>
      <w:r w:rsidRPr="00167512">
        <w:rPr>
          <w:rFonts w:ascii="Arial" w:hAnsi="Arial" w:cs="Arial"/>
          <w:sz w:val="20"/>
          <w:szCs w:val="20"/>
        </w:rPr>
        <w:t>immer stärker auseinanderdriften</w:t>
      </w:r>
      <w:r w:rsidR="00D93FD2" w:rsidRPr="00167512">
        <w:rPr>
          <w:rFonts w:ascii="Arial" w:hAnsi="Arial" w:cs="Arial"/>
          <w:sz w:val="20"/>
          <w:szCs w:val="20"/>
        </w:rPr>
        <w:t>:</w:t>
      </w:r>
      <w:r w:rsidRPr="00774333">
        <w:rPr>
          <w:rFonts w:ascii="Arial" w:hAnsi="Arial" w:cs="Arial"/>
          <w:sz w:val="20"/>
          <w:szCs w:val="20"/>
        </w:rPr>
        <w:t xml:space="preserve"> </w:t>
      </w:r>
      <w:r w:rsidR="00D93FD2">
        <w:rPr>
          <w:rFonts w:ascii="Arial" w:hAnsi="Arial" w:cs="Arial"/>
          <w:sz w:val="20"/>
          <w:szCs w:val="20"/>
        </w:rPr>
        <w:t xml:space="preserve">Die einen </w:t>
      </w:r>
      <w:r w:rsidRPr="00774333">
        <w:rPr>
          <w:rFonts w:ascii="Arial" w:hAnsi="Arial" w:cs="Arial"/>
          <w:sz w:val="20"/>
          <w:szCs w:val="20"/>
        </w:rPr>
        <w:t xml:space="preserve">Kassen </w:t>
      </w:r>
      <w:r w:rsidR="00D93FD2">
        <w:rPr>
          <w:rFonts w:ascii="Arial" w:hAnsi="Arial" w:cs="Arial"/>
          <w:sz w:val="20"/>
          <w:szCs w:val="20"/>
        </w:rPr>
        <w:t xml:space="preserve">bieten </w:t>
      </w:r>
      <w:r w:rsidRPr="00774333">
        <w:rPr>
          <w:rFonts w:ascii="Arial" w:hAnsi="Arial" w:cs="Arial"/>
          <w:sz w:val="20"/>
          <w:szCs w:val="20"/>
        </w:rPr>
        <w:t>weiterhin „vernünftig“</w:t>
      </w:r>
      <w:r w:rsidR="00966CD1" w:rsidRPr="00774333">
        <w:rPr>
          <w:rFonts w:ascii="Arial" w:hAnsi="Arial" w:cs="Arial"/>
          <w:sz w:val="20"/>
          <w:szCs w:val="20"/>
        </w:rPr>
        <w:t xml:space="preserve"> hohe Umwandlungssätze an, </w:t>
      </w:r>
      <w:r w:rsidR="00D93FD2">
        <w:rPr>
          <w:rFonts w:ascii="Arial" w:hAnsi="Arial" w:cs="Arial"/>
          <w:sz w:val="20"/>
          <w:szCs w:val="20"/>
        </w:rPr>
        <w:t xml:space="preserve">während sie </w:t>
      </w:r>
      <w:r w:rsidRPr="00774333">
        <w:rPr>
          <w:rFonts w:ascii="Arial" w:hAnsi="Arial" w:cs="Arial"/>
          <w:sz w:val="20"/>
          <w:szCs w:val="20"/>
        </w:rPr>
        <w:t>bei anderen</w:t>
      </w:r>
      <w:r w:rsidR="00D93FD2">
        <w:rPr>
          <w:rFonts w:ascii="Arial" w:hAnsi="Arial" w:cs="Arial"/>
          <w:sz w:val="20"/>
          <w:szCs w:val="20"/>
        </w:rPr>
        <w:t xml:space="preserve"> in den </w:t>
      </w:r>
      <w:r w:rsidRPr="00774333">
        <w:rPr>
          <w:rFonts w:ascii="Arial" w:hAnsi="Arial" w:cs="Arial"/>
          <w:sz w:val="20"/>
          <w:szCs w:val="20"/>
        </w:rPr>
        <w:t>Keller</w:t>
      </w:r>
      <w:r w:rsidR="00D93FD2">
        <w:rPr>
          <w:rFonts w:ascii="Arial" w:hAnsi="Arial" w:cs="Arial"/>
          <w:sz w:val="20"/>
          <w:szCs w:val="20"/>
        </w:rPr>
        <w:t xml:space="preserve"> fallen</w:t>
      </w:r>
      <w:r w:rsidRPr="00774333">
        <w:rPr>
          <w:rFonts w:ascii="Arial" w:hAnsi="Arial" w:cs="Arial"/>
          <w:sz w:val="20"/>
          <w:szCs w:val="20"/>
        </w:rPr>
        <w:t xml:space="preserve">. </w:t>
      </w:r>
      <w:r w:rsidR="00167512">
        <w:rPr>
          <w:rFonts w:ascii="Arial" w:hAnsi="Arial" w:cs="Arial"/>
          <w:sz w:val="20"/>
          <w:szCs w:val="20"/>
        </w:rPr>
        <w:t>Die einen verzinsen</w:t>
      </w:r>
      <w:r w:rsidR="00966CD1" w:rsidRPr="00774333">
        <w:rPr>
          <w:rFonts w:ascii="Arial" w:hAnsi="Arial" w:cs="Arial"/>
          <w:sz w:val="20"/>
          <w:szCs w:val="20"/>
        </w:rPr>
        <w:t xml:space="preserve"> </w:t>
      </w:r>
      <w:r w:rsidR="00D93FD2">
        <w:rPr>
          <w:rFonts w:ascii="Arial" w:hAnsi="Arial" w:cs="Arial"/>
          <w:sz w:val="20"/>
          <w:szCs w:val="20"/>
        </w:rPr>
        <w:t>in</w:t>
      </w:r>
      <w:r w:rsidR="00966CD1" w:rsidRPr="00774333">
        <w:rPr>
          <w:rFonts w:ascii="Arial" w:hAnsi="Arial" w:cs="Arial"/>
          <w:sz w:val="20"/>
          <w:szCs w:val="20"/>
        </w:rPr>
        <w:t xml:space="preserve"> guten Anlagejahr</w:t>
      </w:r>
      <w:r w:rsidR="00D93FD2">
        <w:rPr>
          <w:rFonts w:ascii="Arial" w:hAnsi="Arial" w:cs="Arial"/>
          <w:sz w:val="20"/>
          <w:szCs w:val="20"/>
        </w:rPr>
        <w:t>en</w:t>
      </w:r>
      <w:r w:rsidR="00966CD1" w:rsidRPr="00774333">
        <w:rPr>
          <w:rFonts w:ascii="Arial" w:hAnsi="Arial" w:cs="Arial"/>
          <w:sz w:val="20"/>
          <w:szCs w:val="20"/>
        </w:rPr>
        <w:t xml:space="preserve"> </w:t>
      </w:r>
      <w:r w:rsidR="00435A60" w:rsidRPr="00774333">
        <w:rPr>
          <w:rFonts w:ascii="Arial" w:hAnsi="Arial" w:cs="Arial"/>
          <w:sz w:val="20"/>
          <w:szCs w:val="20"/>
        </w:rPr>
        <w:t xml:space="preserve">das </w:t>
      </w:r>
      <w:r w:rsidR="002A21B6" w:rsidRPr="00774333">
        <w:rPr>
          <w:rFonts w:ascii="Arial" w:hAnsi="Arial" w:cs="Arial"/>
          <w:sz w:val="20"/>
          <w:szCs w:val="20"/>
        </w:rPr>
        <w:t xml:space="preserve">Geld der Arbeitnehmenden mit 2 bis </w:t>
      </w:r>
      <w:r w:rsidR="00435A60" w:rsidRPr="00774333">
        <w:rPr>
          <w:rFonts w:ascii="Arial" w:hAnsi="Arial" w:cs="Arial"/>
          <w:sz w:val="20"/>
          <w:szCs w:val="20"/>
        </w:rPr>
        <w:t xml:space="preserve">4 Prozent, </w:t>
      </w:r>
      <w:r w:rsidR="00167512">
        <w:rPr>
          <w:rFonts w:ascii="Arial" w:hAnsi="Arial" w:cs="Arial"/>
          <w:sz w:val="20"/>
          <w:szCs w:val="20"/>
        </w:rPr>
        <w:t xml:space="preserve">während viele </w:t>
      </w:r>
      <w:r w:rsidR="00435A60" w:rsidRPr="00774333">
        <w:rPr>
          <w:rFonts w:ascii="Arial" w:hAnsi="Arial" w:cs="Arial"/>
          <w:sz w:val="20"/>
          <w:szCs w:val="20"/>
        </w:rPr>
        <w:t>andere Kassen – darunter vo</w:t>
      </w:r>
      <w:r w:rsidR="00167512">
        <w:rPr>
          <w:rFonts w:ascii="Arial" w:hAnsi="Arial" w:cs="Arial"/>
          <w:sz w:val="20"/>
          <w:szCs w:val="20"/>
        </w:rPr>
        <w:t>r allem die Lebensversicherer -</w:t>
      </w:r>
      <w:r w:rsidR="00435A60" w:rsidRPr="00774333">
        <w:rPr>
          <w:rFonts w:ascii="Arial" w:hAnsi="Arial" w:cs="Arial"/>
          <w:sz w:val="20"/>
          <w:szCs w:val="20"/>
        </w:rPr>
        <w:t xml:space="preserve"> nur den Mindestzins von 1 Prozent gut</w:t>
      </w:r>
      <w:r w:rsidR="00167512">
        <w:rPr>
          <w:rFonts w:ascii="Arial" w:hAnsi="Arial" w:cs="Arial"/>
          <w:sz w:val="20"/>
          <w:szCs w:val="20"/>
        </w:rPr>
        <w:t>schreiben</w:t>
      </w:r>
      <w:r w:rsidR="00435A60" w:rsidRPr="00774333">
        <w:rPr>
          <w:rFonts w:ascii="Arial" w:hAnsi="Arial" w:cs="Arial"/>
          <w:sz w:val="20"/>
          <w:szCs w:val="20"/>
        </w:rPr>
        <w:t xml:space="preserve">. </w:t>
      </w:r>
      <w:r w:rsidR="00167512">
        <w:rPr>
          <w:rFonts w:ascii="Arial" w:hAnsi="Arial" w:cs="Arial"/>
          <w:sz w:val="20"/>
          <w:szCs w:val="20"/>
        </w:rPr>
        <w:t xml:space="preserve">Die einen Kassen bringen </w:t>
      </w:r>
      <w:r w:rsidR="00435A60" w:rsidRPr="00774333">
        <w:rPr>
          <w:rFonts w:ascii="Arial" w:hAnsi="Arial" w:cs="Arial"/>
          <w:sz w:val="20"/>
          <w:szCs w:val="20"/>
        </w:rPr>
        <w:t xml:space="preserve">eine Rendite von 7 Prozent mit tiefen Vermögensverwaltungskosten zustande, </w:t>
      </w:r>
      <w:r w:rsidR="00167512">
        <w:rPr>
          <w:rFonts w:ascii="Arial" w:hAnsi="Arial" w:cs="Arial"/>
          <w:sz w:val="20"/>
          <w:szCs w:val="20"/>
        </w:rPr>
        <w:t xml:space="preserve">während andere </w:t>
      </w:r>
      <w:r w:rsidR="00435A60" w:rsidRPr="00774333">
        <w:rPr>
          <w:rFonts w:ascii="Arial" w:hAnsi="Arial" w:cs="Arial"/>
          <w:sz w:val="20"/>
          <w:szCs w:val="20"/>
        </w:rPr>
        <w:t>vier Mal höhere Kosten für die gleiche Rendite</w:t>
      </w:r>
      <w:r w:rsidR="00167512" w:rsidRPr="00167512">
        <w:rPr>
          <w:rFonts w:ascii="Arial" w:hAnsi="Arial" w:cs="Arial"/>
          <w:sz w:val="20"/>
          <w:szCs w:val="20"/>
        </w:rPr>
        <w:t xml:space="preserve"> </w:t>
      </w:r>
      <w:r w:rsidR="00167512" w:rsidRPr="00774333">
        <w:rPr>
          <w:rFonts w:ascii="Arial" w:hAnsi="Arial" w:cs="Arial"/>
          <w:sz w:val="20"/>
          <w:szCs w:val="20"/>
        </w:rPr>
        <w:t>bezahlten</w:t>
      </w:r>
      <w:r w:rsidR="00435A60" w:rsidRPr="00774333">
        <w:rPr>
          <w:rFonts w:ascii="Arial" w:hAnsi="Arial" w:cs="Arial"/>
          <w:sz w:val="20"/>
          <w:szCs w:val="20"/>
        </w:rPr>
        <w:t xml:space="preserve">. </w:t>
      </w:r>
      <w:r w:rsidR="00237ADB" w:rsidRPr="00774333">
        <w:rPr>
          <w:rFonts w:ascii="Arial" w:hAnsi="Arial" w:cs="Arial"/>
          <w:sz w:val="20"/>
          <w:szCs w:val="20"/>
        </w:rPr>
        <w:t>Da ist es dann</w:t>
      </w:r>
      <w:r w:rsidR="00E4415A" w:rsidRPr="00774333">
        <w:rPr>
          <w:rFonts w:ascii="Arial" w:hAnsi="Arial" w:cs="Arial"/>
          <w:sz w:val="20"/>
          <w:szCs w:val="20"/>
        </w:rPr>
        <w:t xml:space="preserve"> als Arbeitnehmender</w:t>
      </w:r>
      <w:r w:rsidR="00237ADB" w:rsidRPr="00774333">
        <w:rPr>
          <w:rFonts w:ascii="Arial" w:hAnsi="Arial" w:cs="Arial"/>
          <w:sz w:val="20"/>
          <w:szCs w:val="20"/>
        </w:rPr>
        <w:t xml:space="preserve"> oft Glückssache, bei welcher Vorsorgeeinrichtung man mit seinem Arbeitgeber gelandet ist. </w:t>
      </w:r>
    </w:p>
    <w:p w:rsidR="00774333" w:rsidRPr="00774333" w:rsidRDefault="00774333" w:rsidP="00774333">
      <w:pPr>
        <w:spacing w:after="0" w:line="300" w:lineRule="exact"/>
        <w:rPr>
          <w:rFonts w:ascii="Arial" w:hAnsi="Arial" w:cs="Arial"/>
          <w:sz w:val="20"/>
          <w:szCs w:val="20"/>
        </w:rPr>
      </w:pPr>
    </w:p>
    <w:p w:rsidR="00435A60" w:rsidRPr="00774333" w:rsidRDefault="00167512" w:rsidP="00774333">
      <w:pPr>
        <w:spacing w:after="0" w:line="300" w:lineRule="exact"/>
        <w:rPr>
          <w:rFonts w:ascii="Arial" w:hAnsi="Arial" w:cs="Arial"/>
          <w:sz w:val="20"/>
          <w:szCs w:val="20"/>
        </w:rPr>
      </w:pPr>
      <w:r>
        <w:rPr>
          <w:rFonts w:ascii="Arial" w:hAnsi="Arial" w:cs="Arial"/>
          <w:sz w:val="20"/>
          <w:szCs w:val="20"/>
        </w:rPr>
        <w:t xml:space="preserve">Diese </w:t>
      </w:r>
      <w:r w:rsidR="00435A60" w:rsidRPr="00774333">
        <w:rPr>
          <w:rFonts w:ascii="Arial" w:hAnsi="Arial" w:cs="Arial"/>
          <w:sz w:val="20"/>
          <w:szCs w:val="20"/>
        </w:rPr>
        <w:t>Leistungsunterschiede</w:t>
      </w:r>
      <w:r>
        <w:rPr>
          <w:rFonts w:ascii="Arial" w:hAnsi="Arial" w:cs="Arial"/>
          <w:sz w:val="20"/>
          <w:szCs w:val="20"/>
        </w:rPr>
        <w:t xml:space="preserve"> haben viel mit der </w:t>
      </w:r>
      <w:r w:rsidR="00435A60" w:rsidRPr="00774333">
        <w:rPr>
          <w:rFonts w:ascii="Arial" w:hAnsi="Arial" w:cs="Arial"/>
          <w:sz w:val="20"/>
          <w:szCs w:val="20"/>
        </w:rPr>
        <w:t xml:space="preserve"> unterschiedliche</w:t>
      </w:r>
      <w:r>
        <w:rPr>
          <w:rFonts w:ascii="Arial" w:hAnsi="Arial" w:cs="Arial"/>
          <w:sz w:val="20"/>
          <w:szCs w:val="20"/>
        </w:rPr>
        <w:t>n</w:t>
      </w:r>
      <w:r w:rsidR="00435A60" w:rsidRPr="00774333">
        <w:rPr>
          <w:rFonts w:ascii="Arial" w:hAnsi="Arial" w:cs="Arial"/>
          <w:sz w:val="20"/>
          <w:szCs w:val="20"/>
        </w:rPr>
        <w:t xml:space="preserve"> Altersstruktur bei den Pensionskassen</w:t>
      </w:r>
      <w:r>
        <w:rPr>
          <w:rFonts w:ascii="Arial" w:hAnsi="Arial" w:cs="Arial"/>
          <w:sz w:val="20"/>
          <w:szCs w:val="20"/>
        </w:rPr>
        <w:t xml:space="preserve"> zu tun:</w:t>
      </w:r>
      <w:r w:rsidR="00435A60" w:rsidRPr="00774333">
        <w:rPr>
          <w:rFonts w:ascii="Arial" w:hAnsi="Arial" w:cs="Arial"/>
          <w:sz w:val="20"/>
          <w:szCs w:val="20"/>
        </w:rPr>
        <w:t xml:space="preserve"> </w:t>
      </w:r>
      <w:r w:rsidR="003C3BEA" w:rsidRPr="00774333">
        <w:rPr>
          <w:rFonts w:ascii="Arial" w:hAnsi="Arial" w:cs="Arial"/>
          <w:sz w:val="20"/>
          <w:szCs w:val="20"/>
        </w:rPr>
        <w:t xml:space="preserve">Alle wollen die jungen Versicherten, niemand die älteren. So können Sammelstiftungen mit jüngeren Versicherten bessere Konditionen und Leistungen anbieten als </w:t>
      </w:r>
      <w:r w:rsidR="00237ADB" w:rsidRPr="00774333">
        <w:rPr>
          <w:rFonts w:ascii="Arial" w:hAnsi="Arial" w:cs="Arial"/>
          <w:sz w:val="20"/>
          <w:szCs w:val="20"/>
        </w:rPr>
        <w:t xml:space="preserve">solche mit </w:t>
      </w:r>
      <w:r w:rsidR="003C3BEA" w:rsidRPr="00774333">
        <w:rPr>
          <w:rFonts w:ascii="Arial" w:hAnsi="Arial" w:cs="Arial"/>
          <w:sz w:val="20"/>
          <w:szCs w:val="20"/>
        </w:rPr>
        <w:t>ältere</w:t>
      </w:r>
      <w:r w:rsidR="00237ADB" w:rsidRPr="00774333">
        <w:rPr>
          <w:rFonts w:ascii="Arial" w:hAnsi="Arial" w:cs="Arial"/>
          <w:sz w:val="20"/>
          <w:szCs w:val="20"/>
        </w:rPr>
        <w:t>n</w:t>
      </w:r>
      <w:r w:rsidR="003C3BEA" w:rsidRPr="00774333">
        <w:rPr>
          <w:rFonts w:ascii="Arial" w:hAnsi="Arial" w:cs="Arial"/>
          <w:sz w:val="20"/>
          <w:szCs w:val="20"/>
        </w:rPr>
        <w:t xml:space="preserve"> und die Versicherungsgesellschaften rechnen sich mit jüngeren Versicherten auch mehr Gewinnchancen aus. </w:t>
      </w:r>
      <w:r w:rsidR="00237ADB" w:rsidRPr="00774333">
        <w:rPr>
          <w:rFonts w:ascii="Arial" w:hAnsi="Arial" w:cs="Arial"/>
          <w:sz w:val="20"/>
          <w:szCs w:val="20"/>
        </w:rPr>
        <w:t xml:space="preserve">Das Thema Risikoselektion beschäftigt also nicht nur im Bereich der Krankenversicherer. </w:t>
      </w:r>
    </w:p>
    <w:p w:rsidR="0096697C" w:rsidRDefault="0096697C" w:rsidP="00774333">
      <w:pPr>
        <w:spacing w:after="0" w:line="300" w:lineRule="exact"/>
        <w:rPr>
          <w:rFonts w:ascii="Arial" w:hAnsi="Arial" w:cs="Arial"/>
          <w:sz w:val="20"/>
          <w:szCs w:val="20"/>
        </w:rPr>
      </w:pPr>
    </w:p>
    <w:p w:rsidR="00167512" w:rsidRPr="00774333" w:rsidRDefault="00167512" w:rsidP="00774333">
      <w:pPr>
        <w:spacing w:after="0" w:line="300" w:lineRule="exact"/>
        <w:rPr>
          <w:rFonts w:ascii="Arial" w:hAnsi="Arial" w:cs="Arial"/>
          <w:sz w:val="20"/>
          <w:szCs w:val="20"/>
        </w:rPr>
      </w:pPr>
    </w:p>
    <w:p w:rsidR="00167512" w:rsidRDefault="00167512">
      <w:pPr>
        <w:rPr>
          <w:rFonts w:ascii="Arial" w:hAnsi="Arial" w:cs="Arial"/>
          <w:b/>
          <w:sz w:val="20"/>
          <w:szCs w:val="20"/>
        </w:rPr>
      </w:pPr>
      <w:r>
        <w:rPr>
          <w:rFonts w:ascii="Arial" w:hAnsi="Arial" w:cs="Arial"/>
          <w:b/>
          <w:sz w:val="20"/>
          <w:szCs w:val="20"/>
        </w:rPr>
        <w:br w:type="page"/>
      </w:r>
    </w:p>
    <w:p w:rsidR="0096697C" w:rsidRDefault="00167512" w:rsidP="00774333">
      <w:pPr>
        <w:spacing w:after="0" w:line="300" w:lineRule="exact"/>
        <w:rPr>
          <w:rFonts w:ascii="Arial" w:hAnsi="Arial" w:cs="Arial"/>
          <w:b/>
          <w:sz w:val="20"/>
          <w:szCs w:val="20"/>
        </w:rPr>
      </w:pPr>
      <w:r>
        <w:rPr>
          <w:rFonts w:ascii="Arial" w:hAnsi="Arial" w:cs="Arial"/>
          <w:b/>
          <w:sz w:val="20"/>
          <w:szCs w:val="20"/>
        </w:rPr>
        <w:lastRenderedPageBreak/>
        <w:t xml:space="preserve">Pensionskassen leben von der </w:t>
      </w:r>
      <w:r w:rsidR="00237ADB" w:rsidRPr="00774333">
        <w:rPr>
          <w:rFonts w:ascii="Arial" w:hAnsi="Arial" w:cs="Arial"/>
          <w:b/>
          <w:sz w:val="20"/>
          <w:szCs w:val="20"/>
        </w:rPr>
        <w:t>Solidarität</w:t>
      </w:r>
    </w:p>
    <w:p w:rsidR="00774333" w:rsidRPr="00774333" w:rsidRDefault="00774333" w:rsidP="00774333">
      <w:pPr>
        <w:spacing w:after="0" w:line="300" w:lineRule="exact"/>
        <w:rPr>
          <w:rFonts w:ascii="Arial" w:hAnsi="Arial" w:cs="Arial"/>
          <w:b/>
          <w:sz w:val="20"/>
          <w:szCs w:val="20"/>
        </w:rPr>
      </w:pPr>
    </w:p>
    <w:p w:rsidR="00FE176C" w:rsidRDefault="00E4415A" w:rsidP="00774333">
      <w:pPr>
        <w:spacing w:after="0" w:line="300" w:lineRule="exact"/>
        <w:rPr>
          <w:rFonts w:ascii="Arial" w:hAnsi="Arial" w:cs="Arial"/>
          <w:sz w:val="20"/>
          <w:szCs w:val="20"/>
        </w:rPr>
      </w:pPr>
      <w:r w:rsidRPr="00774333">
        <w:rPr>
          <w:rFonts w:ascii="Arial" w:hAnsi="Arial" w:cs="Arial"/>
          <w:sz w:val="20"/>
          <w:szCs w:val="20"/>
        </w:rPr>
        <w:t xml:space="preserve">Landläufig herrscht die Meinung vor, dass in der 2. Säule jeder nur für sich selber spare. Das ist ein Fehlschluss, die berufliche Vorsorge lebt von </w:t>
      </w:r>
      <w:r w:rsidR="00167512">
        <w:rPr>
          <w:rFonts w:ascii="Arial" w:hAnsi="Arial" w:cs="Arial"/>
          <w:sz w:val="20"/>
          <w:szCs w:val="20"/>
        </w:rPr>
        <w:t>verschiedenen</w:t>
      </w:r>
      <w:r w:rsidRPr="00774333">
        <w:rPr>
          <w:rFonts w:ascii="Arial" w:hAnsi="Arial" w:cs="Arial"/>
          <w:sz w:val="20"/>
          <w:szCs w:val="20"/>
        </w:rPr>
        <w:t xml:space="preserve"> Solidaritäten.</w:t>
      </w:r>
      <w:r w:rsidR="00D12B1F" w:rsidRPr="00774333">
        <w:rPr>
          <w:rFonts w:ascii="Arial" w:hAnsi="Arial" w:cs="Arial"/>
          <w:sz w:val="20"/>
          <w:szCs w:val="20"/>
        </w:rPr>
        <w:t xml:space="preserve"> Man ist in einer Pensionskasse eine Risikogemeinschaft und profitiert, weil man das Geld zusammen anlegt. </w:t>
      </w:r>
      <w:r w:rsidR="009C3453" w:rsidRPr="00774333">
        <w:rPr>
          <w:rFonts w:ascii="Arial" w:hAnsi="Arial" w:cs="Arial"/>
          <w:sz w:val="20"/>
          <w:szCs w:val="20"/>
        </w:rPr>
        <w:t>Es</w:t>
      </w:r>
      <w:r w:rsidR="00D12B1F" w:rsidRPr="00774333">
        <w:rPr>
          <w:rFonts w:ascii="Arial" w:hAnsi="Arial" w:cs="Arial"/>
          <w:sz w:val="20"/>
          <w:szCs w:val="20"/>
        </w:rPr>
        <w:t xml:space="preserve"> gibt </w:t>
      </w:r>
      <w:r w:rsidR="00377BA1" w:rsidRPr="00774333">
        <w:rPr>
          <w:rFonts w:ascii="Arial" w:hAnsi="Arial" w:cs="Arial"/>
          <w:sz w:val="20"/>
          <w:szCs w:val="20"/>
        </w:rPr>
        <w:t xml:space="preserve">u.a. </w:t>
      </w:r>
      <w:r w:rsidR="00D12B1F" w:rsidRPr="00774333">
        <w:rPr>
          <w:rFonts w:ascii="Arial" w:hAnsi="Arial" w:cs="Arial"/>
          <w:sz w:val="20"/>
          <w:szCs w:val="20"/>
        </w:rPr>
        <w:t xml:space="preserve">die Solidarität Arbeitgeber-Arbeitnehmende, Aktive-Rentner/innen oder die Solidarität zwischen Aktiven verschiedener Alterskategorien </w:t>
      </w:r>
      <w:r w:rsidR="00377BA1" w:rsidRPr="00774333">
        <w:rPr>
          <w:rFonts w:ascii="Arial" w:hAnsi="Arial" w:cs="Arial"/>
          <w:sz w:val="20"/>
          <w:szCs w:val="20"/>
        </w:rPr>
        <w:t>und</w:t>
      </w:r>
      <w:r w:rsidR="00D12B1F" w:rsidRPr="00774333">
        <w:rPr>
          <w:rFonts w:ascii="Arial" w:hAnsi="Arial" w:cs="Arial"/>
          <w:sz w:val="20"/>
          <w:szCs w:val="20"/>
        </w:rPr>
        <w:t xml:space="preserve"> Einkommen</w:t>
      </w:r>
      <w:r w:rsidR="00167512">
        <w:rPr>
          <w:rFonts w:ascii="Arial" w:hAnsi="Arial" w:cs="Arial"/>
          <w:sz w:val="20"/>
          <w:szCs w:val="20"/>
        </w:rPr>
        <w:t>sklassen</w:t>
      </w:r>
      <w:r w:rsidR="00D12B1F" w:rsidRPr="00774333">
        <w:rPr>
          <w:rFonts w:ascii="Arial" w:hAnsi="Arial" w:cs="Arial"/>
          <w:sz w:val="20"/>
          <w:szCs w:val="20"/>
        </w:rPr>
        <w:t xml:space="preserve">. Gäbe es diese Solidaritäten nicht, </w:t>
      </w:r>
      <w:r w:rsidR="00167512">
        <w:rPr>
          <w:rFonts w:ascii="Arial" w:hAnsi="Arial" w:cs="Arial"/>
          <w:sz w:val="20"/>
          <w:szCs w:val="20"/>
        </w:rPr>
        <w:t xml:space="preserve">so </w:t>
      </w:r>
      <w:r w:rsidRPr="00774333">
        <w:rPr>
          <w:rFonts w:ascii="Arial" w:hAnsi="Arial" w:cs="Arial"/>
          <w:sz w:val="20"/>
          <w:szCs w:val="20"/>
        </w:rPr>
        <w:t xml:space="preserve">könnte man </w:t>
      </w:r>
      <w:r w:rsidR="00D12B1F" w:rsidRPr="00774333">
        <w:rPr>
          <w:rFonts w:ascii="Arial" w:hAnsi="Arial" w:cs="Arial"/>
          <w:sz w:val="20"/>
          <w:szCs w:val="20"/>
        </w:rPr>
        <w:t xml:space="preserve">die berufliche Vorsorge </w:t>
      </w:r>
      <w:r w:rsidRPr="00774333">
        <w:rPr>
          <w:rFonts w:ascii="Arial" w:hAnsi="Arial" w:cs="Arial"/>
          <w:sz w:val="20"/>
          <w:szCs w:val="20"/>
        </w:rPr>
        <w:t xml:space="preserve">abschaffen und das Geld auf die 1. </w:t>
      </w:r>
      <w:r w:rsidR="00D12B1F" w:rsidRPr="00774333">
        <w:rPr>
          <w:rFonts w:ascii="Arial" w:hAnsi="Arial" w:cs="Arial"/>
          <w:sz w:val="20"/>
          <w:szCs w:val="20"/>
        </w:rPr>
        <w:t>u</w:t>
      </w:r>
      <w:r w:rsidRPr="00774333">
        <w:rPr>
          <w:rFonts w:ascii="Arial" w:hAnsi="Arial" w:cs="Arial"/>
          <w:sz w:val="20"/>
          <w:szCs w:val="20"/>
        </w:rPr>
        <w:t>nd 3. Säule verschieben.</w:t>
      </w:r>
      <w:r w:rsidR="00D12B1F" w:rsidRPr="00774333">
        <w:rPr>
          <w:rFonts w:ascii="Arial" w:hAnsi="Arial" w:cs="Arial"/>
          <w:sz w:val="20"/>
          <w:szCs w:val="20"/>
        </w:rPr>
        <w:t xml:space="preserve"> Diese Solidaritäten werden von den Versicherten </w:t>
      </w:r>
      <w:r w:rsidR="00377BA1" w:rsidRPr="00774333">
        <w:rPr>
          <w:rFonts w:ascii="Arial" w:hAnsi="Arial" w:cs="Arial"/>
          <w:sz w:val="20"/>
          <w:szCs w:val="20"/>
        </w:rPr>
        <w:t xml:space="preserve">jedoch </w:t>
      </w:r>
      <w:r w:rsidR="00167512" w:rsidRPr="00774333">
        <w:rPr>
          <w:rFonts w:ascii="Arial" w:hAnsi="Arial" w:cs="Arial"/>
          <w:sz w:val="20"/>
          <w:szCs w:val="20"/>
        </w:rPr>
        <w:t>zurzeit</w:t>
      </w:r>
      <w:r w:rsidR="00377BA1" w:rsidRPr="00774333">
        <w:rPr>
          <w:rFonts w:ascii="Arial" w:hAnsi="Arial" w:cs="Arial"/>
          <w:sz w:val="20"/>
          <w:szCs w:val="20"/>
        </w:rPr>
        <w:t xml:space="preserve"> als </w:t>
      </w:r>
      <w:r w:rsidR="00D12B1F" w:rsidRPr="00774333">
        <w:rPr>
          <w:rFonts w:ascii="Arial" w:hAnsi="Arial" w:cs="Arial"/>
          <w:sz w:val="20"/>
          <w:szCs w:val="20"/>
        </w:rPr>
        <w:t>nicht verlässlich wahrgenommen, weil sie eben oft kassenspezifisch und darum Glückssache sind.</w:t>
      </w:r>
      <w:r w:rsidRPr="00774333">
        <w:rPr>
          <w:rFonts w:ascii="Arial" w:hAnsi="Arial" w:cs="Arial"/>
          <w:sz w:val="20"/>
          <w:szCs w:val="20"/>
        </w:rPr>
        <w:t xml:space="preserve"> </w:t>
      </w:r>
      <w:r w:rsidR="00D12B1F" w:rsidRPr="00774333">
        <w:rPr>
          <w:rFonts w:ascii="Arial" w:hAnsi="Arial" w:cs="Arial"/>
          <w:sz w:val="20"/>
          <w:szCs w:val="20"/>
        </w:rPr>
        <w:t xml:space="preserve">Immer wichtiger wird deshalb die Pensionskassen übergreifende Solidarität. </w:t>
      </w:r>
      <w:r w:rsidR="00A20F2B" w:rsidRPr="00774333">
        <w:rPr>
          <w:rFonts w:ascii="Arial" w:hAnsi="Arial" w:cs="Arial"/>
          <w:sz w:val="20"/>
          <w:szCs w:val="20"/>
        </w:rPr>
        <w:t xml:space="preserve">Damit Solidarität auch in der zweiten Säule positiv wahrgenommen wird, braucht es auch dort starke zentrale Institutionen. Diese bringen Verlässlichkeit und </w:t>
      </w:r>
      <w:r w:rsidR="00D12B1F" w:rsidRPr="00774333">
        <w:rPr>
          <w:rFonts w:ascii="Arial" w:hAnsi="Arial" w:cs="Arial"/>
          <w:sz w:val="20"/>
          <w:szCs w:val="20"/>
        </w:rPr>
        <w:t xml:space="preserve">Vertrauen. </w:t>
      </w:r>
      <w:r w:rsidR="00A20F2B" w:rsidRPr="00774333">
        <w:rPr>
          <w:rFonts w:ascii="Arial" w:hAnsi="Arial" w:cs="Arial"/>
          <w:sz w:val="20"/>
          <w:szCs w:val="20"/>
        </w:rPr>
        <w:t xml:space="preserve">Es muss über die einzelne Pensionskasse hinweg sichergestellt werden, dass gewisse Kohorten nicht systematisch benachteiligt werden. </w:t>
      </w:r>
      <w:r w:rsidR="00D12B1F" w:rsidRPr="00774333">
        <w:rPr>
          <w:rFonts w:ascii="Arial" w:hAnsi="Arial" w:cs="Arial"/>
          <w:sz w:val="20"/>
          <w:szCs w:val="20"/>
        </w:rPr>
        <w:t>Es gibt heute mit den Stiftungen Sicherheitsfonds und Auffangeinrichtung BVG bereits solche zentralen Institutionen</w:t>
      </w:r>
      <w:r w:rsidR="00377BA1" w:rsidRPr="00774333">
        <w:rPr>
          <w:rFonts w:ascii="Arial" w:hAnsi="Arial" w:cs="Arial"/>
          <w:sz w:val="20"/>
          <w:szCs w:val="20"/>
        </w:rPr>
        <w:t>, die aber noch eine geringe Bedeutung haben</w:t>
      </w:r>
      <w:r w:rsidR="00D12B1F" w:rsidRPr="00774333">
        <w:rPr>
          <w:rFonts w:ascii="Arial" w:hAnsi="Arial" w:cs="Arial"/>
          <w:sz w:val="20"/>
          <w:szCs w:val="20"/>
        </w:rPr>
        <w:t xml:space="preserve">. </w:t>
      </w:r>
      <w:r w:rsidR="009C3453" w:rsidRPr="00774333">
        <w:rPr>
          <w:rFonts w:ascii="Arial" w:hAnsi="Arial" w:cs="Arial"/>
          <w:sz w:val="20"/>
          <w:szCs w:val="20"/>
        </w:rPr>
        <w:t xml:space="preserve">Neue </w:t>
      </w:r>
      <w:r w:rsidR="00D12B1F" w:rsidRPr="00774333">
        <w:rPr>
          <w:rFonts w:ascii="Arial" w:hAnsi="Arial" w:cs="Arial"/>
          <w:sz w:val="20"/>
          <w:szCs w:val="20"/>
        </w:rPr>
        <w:t xml:space="preserve">Vorschläge, wie zum Beispiel der Sicherheitsfonds </w:t>
      </w:r>
      <w:r w:rsidR="00377BA1" w:rsidRPr="00774333">
        <w:rPr>
          <w:rFonts w:ascii="Arial" w:hAnsi="Arial" w:cs="Arial"/>
          <w:sz w:val="20"/>
          <w:szCs w:val="20"/>
        </w:rPr>
        <w:t xml:space="preserve">eine zu starke Senkung des Umwandlungssatzes </w:t>
      </w:r>
      <w:r w:rsidR="009C3453" w:rsidRPr="00774333">
        <w:rPr>
          <w:rFonts w:ascii="Arial" w:hAnsi="Arial" w:cs="Arial"/>
          <w:sz w:val="20"/>
          <w:szCs w:val="20"/>
        </w:rPr>
        <w:t xml:space="preserve">systematisch und langfristig abfedern </w:t>
      </w:r>
      <w:r w:rsidR="00377BA1" w:rsidRPr="00774333">
        <w:rPr>
          <w:rFonts w:ascii="Arial" w:hAnsi="Arial" w:cs="Arial"/>
          <w:sz w:val="20"/>
          <w:szCs w:val="20"/>
        </w:rPr>
        <w:t>könnte, liegen auf dem Tisch</w:t>
      </w:r>
      <w:r w:rsidR="00377BA1" w:rsidRPr="00774333">
        <w:rPr>
          <w:rStyle w:val="Funotenzeichen"/>
          <w:rFonts w:ascii="Arial" w:hAnsi="Arial" w:cs="Arial"/>
          <w:sz w:val="20"/>
          <w:szCs w:val="20"/>
        </w:rPr>
        <w:footnoteReference w:id="1"/>
      </w:r>
      <w:r w:rsidR="00377BA1" w:rsidRPr="00774333">
        <w:rPr>
          <w:rFonts w:ascii="Arial" w:hAnsi="Arial" w:cs="Arial"/>
          <w:sz w:val="20"/>
          <w:szCs w:val="20"/>
        </w:rPr>
        <w:t>. Damit könnte die Solidarität zwischen den verschiedenen Pensionskassen</w:t>
      </w:r>
      <w:r w:rsidR="0098559D" w:rsidRPr="00774333">
        <w:rPr>
          <w:rFonts w:ascii="Arial" w:hAnsi="Arial" w:cs="Arial"/>
          <w:sz w:val="20"/>
          <w:szCs w:val="20"/>
        </w:rPr>
        <w:t xml:space="preserve"> und </w:t>
      </w:r>
      <w:r w:rsidR="00167512">
        <w:rPr>
          <w:rFonts w:ascii="Arial" w:hAnsi="Arial" w:cs="Arial"/>
          <w:sz w:val="20"/>
          <w:szCs w:val="20"/>
        </w:rPr>
        <w:t>so</w:t>
      </w:r>
      <w:r w:rsidR="00167512" w:rsidRPr="00774333">
        <w:rPr>
          <w:rFonts w:ascii="Arial" w:hAnsi="Arial" w:cs="Arial"/>
          <w:sz w:val="20"/>
          <w:szCs w:val="20"/>
        </w:rPr>
        <w:t xml:space="preserve"> </w:t>
      </w:r>
      <w:r w:rsidR="0098559D" w:rsidRPr="00774333">
        <w:rPr>
          <w:rFonts w:ascii="Arial" w:hAnsi="Arial" w:cs="Arial"/>
          <w:sz w:val="20"/>
          <w:szCs w:val="20"/>
        </w:rPr>
        <w:t xml:space="preserve">auch zwischen den darin </w:t>
      </w:r>
      <w:r w:rsidR="00167512" w:rsidRPr="00774333">
        <w:rPr>
          <w:rFonts w:ascii="Arial" w:hAnsi="Arial" w:cs="Arial"/>
          <w:sz w:val="20"/>
          <w:szCs w:val="20"/>
        </w:rPr>
        <w:t>unterschiedlich</w:t>
      </w:r>
      <w:r w:rsidR="009C3453" w:rsidRPr="00774333">
        <w:rPr>
          <w:rFonts w:ascii="Arial" w:hAnsi="Arial" w:cs="Arial"/>
          <w:sz w:val="20"/>
          <w:szCs w:val="20"/>
        </w:rPr>
        <w:t xml:space="preserve"> stark </w:t>
      </w:r>
      <w:r w:rsidR="0098559D" w:rsidRPr="00774333">
        <w:rPr>
          <w:rFonts w:ascii="Arial" w:hAnsi="Arial" w:cs="Arial"/>
          <w:sz w:val="20"/>
          <w:szCs w:val="20"/>
        </w:rPr>
        <w:t>vertretenen Alterskategorien</w:t>
      </w:r>
      <w:r w:rsidR="00377BA1" w:rsidRPr="00774333">
        <w:rPr>
          <w:rFonts w:ascii="Arial" w:hAnsi="Arial" w:cs="Arial"/>
          <w:sz w:val="20"/>
          <w:szCs w:val="20"/>
        </w:rPr>
        <w:t xml:space="preserve"> gestärkt werden. Heute geht </w:t>
      </w:r>
      <w:r w:rsidR="00167512">
        <w:rPr>
          <w:rFonts w:ascii="Arial" w:hAnsi="Arial" w:cs="Arial"/>
          <w:sz w:val="20"/>
          <w:szCs w:val="20"/>
        </w:rPr>
        <w:t>die Entwicklung</w:t>
      </w:r>
      <w:r w:rsidR="00167512" w:rsidRPr="00774333">
        <w:rPr>
          <w:rFonts w:ascii="Arial" w:hAnsi="Arial" w:cs="Arial"/>
          <w:sz w:val="20"/>
          <w:szCs w:val="20"/>
        </w:rPr>
        <w:t xml:space="preserve"> </w:t>
      </w:r>
      <w:r w:rsidR="00167512">
        <w:rPr>
          <w:rFonts w:ascii="Arial" w:hAnsi="Arial" w:cs="Arial"/>
          <w:sz w:val="20"/>
          <w:szCs w:val="20"/>
        </w:rPr>
        <w:t xml:space="preserve">leider </w:t>
      </w:r>
      <w:r w:rsidR="00377BA1" w:rsidRPr="00774333">
        <w:rPr>
          <w:rFonts w:ascii="Arial" w:hAnsi="Arial" w:cs="Arial"/>
          <w:sz w:val="20"/>
          <w:szCs w:val="20"/>
        </w:rPr>
        <w:t>in eine falsche Richtung</w:t>
      </w:r>
      <w:r w:rsidR="00167512">
        <w:rPr>
          <w:rFonts w:ascii="Arial" w:hAnsi="Arial" w:cs="Arial"/>
          <w:sz w:val="20"/>
          <w:szCs w:val="20"/>
        </w:rPr>
        <w:t>:</w:t>
      </w:r>
      <w:r w:rsidR="00377BA1" w:rsidRPr="00774333">
        <w:rPr>
          <w:rFonts w:ascii="Arial" w:hAnsi="Arial" w:cs="Arial"/>
          <w:sz w:val="20"/>
          <w:szCs w:val="20"/>
        </w:rPr>
        <w:t xml:space="preserve"> Die 2. Säule wird zunehmend individualisiert, der Druck nach individuellen Sparplänen steigt und die Vorsorgeeinrichtungen wollen möglichst alles Risiko auf die Versicherten abschieben. Das ist nicht zukunftstauglich und untergräbt den Sinn der beruflichen Vorsorge. </w:t>
      </w:r>
    </w:p>
    <w:p w:rsidR="00774333" w:rsidRDefault="00774333" w:rsidP="00774333">
      <w:pPr>
        <w:spacing w:after="0" w:line="300" w:lineRule="exact"/>
        <w:rPr>
          <w:rFonts w:ascii="Arial" w:hAnsi="Arial" w:cs="Arial"/>
          <w:sz w:val="20"/>
          <w:szCs w:val="20"/>
        </w:rPr>
      </w:pPr>
    </w:p>
    <w:p w:rsidR="00774333" w:rsidRPr="00774333" w:rsidRDefault="00774333" w:rsidP="00774333">
      <w:pPr>
        <w:spacing w:after="0" w:line="300" w:lineRule="exact"/>
        <w:rPr>
          <w:rFonts w:ascii="Arial" w:hAnsi="Arial" w:cs="Arial"/>
          <w:sz w:val="20"/>
          <w:szCs w:val="20"/>
        </w:rPr>
      </w:pPr>
    </w:p>
    <w:p w:rsidR="00D12B1F" w:rsidRDefault="0098559D" w:rsidP="00774333">
      <w:pPr>
        <w:spacing w:after="0" w:line="300" w:lineRule="exact"/>
        <w:rPr>
          <w:rFonts w:ascii="Arial" w:hAnsi="Arial" w:cs="Arial"/>
          <w:b/>
          <w:sz w:val="20"/>
          <w:szCs w:val="20"/>
        </w:rPr>
      </w:pPr>
      <w:r w:rsidRPr="00774333">
        <w:rPr>
          <w:rFonts w:ascii="Arial" w:hAnsi="Arial" w:cs="Arial"/>
          <w:b/>
          <w:sz w:val="20"/>
          <w:szCs w:val="20"/>
        </w:rPr>
        <w:t>Zur Erreichung des Leistungsziels braucht es eine anständige Verzinsung für alle</w:t>
      </w:r>
    </w:p>
    <w:p w:rsidR="00774333" w:rsidRPr="00774333" w:rsidRDefault="00774333" w:rsidP="00774333">
      <w:pPr>
        <w:spacing w:after="0" w:line="300" w:lineRule="exact"/>
        <w:rPr>
          <w:rFonts w:ascii="Arial" w:hAnsi="Arial" w:cs="Arial"/>
          <w:b/>
          <w:sz w:val="20"/>
          <w:szCs w:val="20"/>
        </w:rPr>
      </w:pPr>
    </w:p>
    <w:p w:rsidR="00D12B1F" w:rsidRPr="00774333" w:rsidRDefault="0098559D" w:rsidP="00774333">
      <w:pPr>
        <w:spacing w:after="0" w:line="300" w:lineRule="exact"/>
        <w:rPr>
          <w:rFonts w:ascii="Arial" w:hAnsi="Arial" w:cs="Arial"/>
          <w:sz w:val="20"/>
          <w:szCs w:val="20"/>
        </w:rPr>
      </w:pPr>
      <w:r w:rsidRPr="00774333">
        <w:rPr>
          <w:rFonts w:ascii="Arial" w:hAnsi="Arial" w:cs="Arial"/>
          <w:sz w:val="20"/>
          <w:szCs w:val="20"/>
        </w:rPr>
        <w:t xml:space="preserve">Die Bundesverfassung schreibt vor, dass mit der 1. und 2. Säule die Fortsetzung der gewohnten Lebenshaltung erreicht werden soll. Man spricht auch vom Leistungsziel. Allgemein wird davon ausgegangen, dass mit </w:t>
      </w:r>
      <w:r w:rsidR="00167512">
        <w:rPr>
          <w:rFonts w:ascii="Arial" w:hAnsi="Arial" w:cs="Arial"/>
          <w:sz w:val="20"/>
          <w:szCs w:val="20"/>
        </w:rPr>
        <w:t xml:space="preserve">der </w:t>
      </w:r>
      <w:r w:rsidRPr="00774333">
        <w:rPr>
          <w:rFonts w:ascii="Arial" w:hAnsi="Arial" w:cs="Arial"/>
          <w:sz w:val="20"/>
          <w:szCs w:val="20"/>
        </w:rPr>
        <w:t>1. und 2. Säule mindestens 60 Prozent des letzten Lohnes als Renteneinkommen herausschauen muss.</w:t>
      </w:r>
      <w:r w:rsidRPr="00774333">
        <w:rPr>
          <w:rStyle w:val="Funotenzeichen"/>
          <w:rFonts w:ascii="Arial" w:hAnsi="Arial" w:cs="Arial"/>
          <w:sz w:val="20"/>
          <w:szCs w:val="20"/>
        </w:rPr>
        <w:footnoteReference w:id="2"/>
      </w:r>
      <w:r w:rsidRPr="00774333">
        <w:rPr>
          <w:rFonts w:ascii="Arial" w:hAnsi="Arial" w:cs="Arial"/>
          <w:sz w:val="20"/>
          <w:szCs w:val="20"/>
        </w:rPr>
        <w:t xml:space="preserve"> Damit das Verfassungsziel verlässlich erreicht werden kann, braucht es Leistungsparameter, die dies auch gewährleisten. Wesentlich ist dabei die Verzinsung des Alterskapitals. Wird das Kapital über Jahre zu tief verzinst, so kann das Leistungsziel nicht erreicht werden. Eigentlich sollte der Mindestzinssatz, </w:t>
      </w:r>
      <w:r w:rsidR="00167512">
        <w:rPr>
          <w:rFonts w:ascii="Arial" w:hAnsi="Arial" w:cs="Arial"/>
          <w:sz w:val="20"/>
          <w:szCs w:val="20"/>
        </w:rPr>
        <w:t>der</w:t>
      </w:r>
      <w:r w:rsidR="00167512" w:rsidRPr="00774333">
        <w:rPr>
          <w:rFonts w:ascii="Arial" w:hAnsi="Arial" w:cs="Arial"/>
          <w:sz w:val="20"/>
          <w:szCs w:val="20"/>
        </w:rPr>
        <w:t xml:space="preserve"> </w:t>
      </w:r>
      <w:r w:rsidRPr="00774333">
        <w:rPr>
          <w:rFonts w:ascii="Arial" w:hAnsi="Arial" w:cs="Arial"/>
          <w:sz w:val="20"/>
          <w:szCs w:val="20"/>
        </w:rPr>
        <w:t>vom Bundesrat auf Empfehlung der BVG-Kommission festgelegt wird, dies gewährleisten. In den letzten Jahren</w:t>
      </w:r>
      <w:r w:rsidR="00410765" w:rsidRPr="00774333">
        <w:rPr>
          <w:rFonts w:ascii="Arial" w:hAnsi="Arial" w:cs="Arial"/>
          <w:sz w:val="20"/>
          <w:szCs w:val="20"/>
        </w:rPr>
        <w:t xml:space="preserve"> </w:t>
      </w:r>
      <w:r w:rsidR="00167512" w:rsidRPr="00774333">
        <w:rPr>
          <w:rFonts w:ascii="Arial" w:hAnsi="Arial" w:cs="Arial"/>
          <w:sz w:val="20"/>
          <w:szCs w:val="20"/>
        </w:rPr>
        <w:t xml:space="preserve">sank der Mindestzinssatz jedoch immer tiefer </w:t>
      </w:r>
      <w:r w:rsidR="00167512">
        <w:rPr>
          <w:rFonts w:ascii="Arial" w:hAnsi="Arial" w:cs="Arial"/>
          <w:sz w:val="20"/>
          <w:szCs w:val="20"/>
        </w:rPr>
        <w:t xml:space="preserve">und das trotz </w:t>
      </w:r>
      <w:r w:rsidR="00410765" w:rsidRPr="00774333">
        <w:rPr>
          <w:rFonts w:ascii="Arial" w:hAnsi="Arial" w:cs="Arial"/>
          <w:sz w:val="20"/>
          <w:szCs w:val="20"/>
        </w:rPr>
        <w:t xml:space="preserve">guten Renditen dank Aktien und Immobilien. </w:t>
      </w:r>
      <w:r w:rsidR="00167512">
        <w:rPr>
          <w:rFonts w:ascii="Arial" w:hAnsi="Arial" w:cs="Arial"/>
          <w:sz w:val="20"/>
          <w:szCs w:val="20"/>
        </w:rPr>
        <w:t>Der Grund: Der Mindestzinssatz wurde</w:t>
      </w:r>
      <w:r w:rsidR="00410765" w:rsidRPr="00774333">
        <w:rPr>
          <w:rFonts w:ascii="Arial" w:hAnsi="Arial" w:cs="Arial"/>
          <w:sz w:val="20"/>
          <w:szCs w:val="20"/>
        </w:rPr>
        <w:t xml:space="preserve"> zu wenig auf die tatsächlichen Anlagen der Pensionskassen aus</w:t>
      </w:r>
      <w:r w:rsidR="00443F9F">
        <w:rPr>
          <w:rFonts w:ascii="Arial" w:hAnsi="Arial" w:cs="Arial"/>
          <w:sz w:val="20"/>
          <w:szCs w:val="20"/>
        </w:rPr>
        <w:t>ge</w:t>
      </w:r>
      <w:r w:rsidR="00410765" w:rsidRPr="00774333">
        <w:rPr>
          <w:rFonts w:ascii="Arial" w:hAnsi="Arial" w:cs="Arial"/>
          <w:sz w:val="20"/>
          <w:szCs w:val="20"/>
        </w:rPr>
        <w:t>richtet, sondern grösstenteils auf Staatsobligationen, de</w:t>
      </w:r>
      <w:r w:rsidR="009C3453" w:rsidRPr="00774333">
        <w:rPr>
          <w:rFonts w:ascii="Arial" w:hAnsi="Arial" w:cs="Arial"/>
          <w:sz w:val="20"/>
          <w:szCs w:val="20"/>
        </w:rPr>
        <w:t>ren Rendite nahe bei Null liegt</w:t>
      </w:r>
      <w:r w:rsidR="00410765" w:rsidRPr="00774333">
        <w:rPr>
          <w:rFonts w:ascii="Arial" w:hAnsi="Arial" w:cs="Arial"/>
          <w:sz w:val="20"/>
          <w:szCs w:val="20"/>
        </w:rPr>
        <w:t xml:space="preserve">. Ein zu tiefer Mindestzinssatz führt jedoch dazu, dass auch die Verzinsung und damit die Erreichung des verfassungsmässigen Leistungsziels für die Versicherten je nach Pensionskasse zur Glückssache wird. Der Bundesrat wird nächsten Herbst darüber entscheiden, ob er hier Korrekturen in Richtung eines besseren Mindestzinssatzes anbringt. Aus Sicht von Travail.Suisse ist dies eine Bedingung für das Vertrauen in die berufliche Vorsorge. </w:t>
      </w:r>
    </w:p>
    <w:p w:rsidR="0098559D" w:rsidRDefault="0098559D" w:rsidP="00774333">
      <w:pPr>
        <w:spacing w:after="0" w:line="300" w:lineRule="exact"/>
        <w:rPr>
          <w:rFonts w:ascii="Arial" w:hAnsi="Arial" w:cs="Arial"/>
          <w:sz w:val="20"/>
          <w:szCs w:val="20"/>
        </w:rPr>
      </w:pPr>
    </w:p>
    <w:p w:rsidR="002C771D" w:rsidRDefault="002C771D" w:rsidP="00774333">
      <w:pPr>
        <w:spacing w:after="0" w:line="300" w:lineRule="exact"/>
        <w:rPr>
          <w:rFonts w:ascii="Arial" w:hAnsi="Arial" w:cs="Arial"/>
          <w:sz w:val="20"/>
          <w:szCs w:val="20"/>
        </w:rPr>
      </w:pPr>
    </w:p>
    <w:p w:rsidR="002C771D" w:rsidRDefault="002C771D" w:rsidP="00774333">
      <w:pPr>
        <w:spacing w:after="0" w:line="300" w:lineRule="exact"/>
        <w:rPr>
          <w:rFonts w:ascii="Arial" w:hAnsi="Arial" w:cs="Arial"/>
          <w:sz w:val="20"/>
          <w:szCs w:val="20"/>
        </w:rPr>
      </w:pPr>
    </w:p>
    <w:p w:rsidR="002C771D" w:rsidRPr="00774333" w:rsidRDefault="002C771D" w:rsidP="00774333">
      <w:pPr>
        <w:spacing w:after="0" w:line="300" w:lineRule="exact"/>
        <w:rPr>
          <w:rFonts w:ascii="Arial" w:hAnsi="Arial" w:cs="Arial"/>
          <w:sz w:val="20"/>
          <w:szCs w:val="20"/>
        </w:rPr>
      </w:pPr>
    </w:p>
    <w:p w:rsidR="0098559D" w:rsidRDefault="0098559D" w:rsidP="00774333">
      <w:pPr>
        <w:spacing w:after="0" w:line="300" w:lineRule="exact"/>
        <w:rPr>
          <w:rFonts w:ascii="Arial" w:hAnsi="Arial" w:cs="Arial"/>
          <w:b/>
          <w:sz w:val="20"/>
          <w:szCs w:val="20"/>
        </w:rPr>
      </w:pPr>
      <w:r w:rsidRPr="00774333">
        <w:rPr>
          <w:rFonts w:ascii="Arial" w:hAnsi="Arial" w:cs="Arial"/>
          <w:b/>
          <w:sz w:val="20"/>
          <w:szCs w:val="20"/>
        </w:rPr>
        <w:lastRenderedPageBreak/>
        <w:t>Lebensversicherer sind Teil des Problems</w:t>
      </w:r>
    </w:p>
    <w:p w:rsidR="00774333" w:rsidRPr="00774333" w:rsidRDefault="00774333" w:rsidP="00774333">
      <w:pPr>
        <w:spacing w:after="0" w:line="300" w:lineRule="exact"/>
        <w:rPr>
          <w:rFonts w:ascii="Arial" w:hAnsi="Arial" w:cs="Arial"/>
          <w:b/>
          <w:sz w:val="20"/>
          <w:szCs w:val="20"/>
        </w:rPr>
      </w:pPr>
    </w:p>
    <w:p w:rsidR="000177BD" w:rsidRDefault="00410765" w:rsidP="00774333">
      <w:pPr>
        <w:spacing w:after="0" w:line="300" w:lineRule="exact"/>
        <w:rPr>
          <w:rFonts w:ascii="Arial" w:hAnsi="Arial" w:cs="Arial"/>
          <w:sz w:val="20"/>
          <w:szCs w:val="20"/>
        </w:rPr>
      </w:pPr>
      <w:r w:rsidRPr="00774333">
        <w:rPr>
          <w:rFonts w:ascii="Arial" w:hAnsi="Arial" w:cs="Arial"/>
          <w:sz w:val="20"/>
          <w:szCs w:val="20"/>
        </w:rPr>
        <w:t xml:space="preserve">Die berufliche Vorsorge ist schon kompliziert genug. </w:t>
      </w:r>
      <w:r w:rsidR="00DC75B5" w:rsidRPr="00774333">
        <w:rPr>
          <w:rFonts w:ascii="Arial" w:hAnsi="Arial" w:cs="Arial"/>
          <w:sz w:val="20"/>
          <w:szCs w:val="20"/>
        </w:rPr>
        <w:t xml:space="preserve">Hinzu kommt, dass mit den Lebensversicherern auch profitorientierte Versicherungskonzerne </w:t>
      </w:r>
      <w:r w:rsidR="002C771D">
        <w:rPr>
          <w:rFonts w:ascii="Arial" w:hAnsi="Arial" w:cs="Arial"/>
          <w:sz w:val="20"/>
          <w:szCs w:val="20"/>
        </w:rPr>
        <w:t>eine</w:t>
      </w:r>
      <w:r w:rsidR="00DC75B5" w:rsidRPr="00774333">
        <w:rPr>
          <w:rFonts w:ascii="Arial" w:hAnsi="Arial" w:cs="Arial"/>
          <w:sz w:val="20"/>
          <w:szCs w:val="20"/>
        </w:rPr>
        <w:t xml:space="preserve"> berufliche Vorsorge anbieten. Sie preisen sich als Lösung für Kleinbetriebe. </w:t>
      </w:r>
      <w:r w:rsidR="009C3453" w:rsidRPr="00774333">
        <w:rPr>
          <w:rFonts w:ascii="Arial" w:hAnsi="Arial" w:cs="Arial"/>
          <w:sz w:val="20"/>
          <w:szCs w:val="20"/>
        </w:rPr>
        <w:t>Ihr</w:t>
      </w:r>
      <w:r w:rsidR="00DC75B5" w:rsidRPr="00774333">
        <w:rPr>
          <w:rFonts w:ascii="Arial" w:hAnsi="Arial" w:cs="Arial"/>
          <w:sz w:val="20"/>
          <w:szCs w:val="20"/>
        </w:rPr>
        <w:t xml:space="preserve"> Kunde ist der Arbeitgeber, für die Angestellten interessieren sie sich </w:t>
      </w:r>
      <w:r w:rsidR="009C3453" w:rsidRPr="00774333">
        <w:rPr>
          <w:rFonts w:ascii="Arial" w:hAnsi="Arial" w:cs="Arial"/>
          <w:sz w:val="20"/>
          <w:szCs w:val="20"/>
        </w:rPr>
        <w:t>nicht</w:t>
      </w:r>
      <w:r w:rsidR="00DC75B5" w:rsidRPr="00774333">
        <w:rPr>
          <w:rFonts w:ascii="Arial" w:hAnsi="Arial" w:cs="Arial"/>
          <w:sz w:val="20"/>
          <w:szCs w:val="20"/>
        </w:rPr>
        <w:t xml:space="preserve">. Dementsprechend sind die Lösungen für die Arbeitnehmenden meistens </w:t>
      </w:r>
      <w:r w:rsidR="006378F4" w:rsidRPr="00774333">
        <w:rPr>
          <w:rFonts w:ascii="Arial" w:hAnsi="Arial" w:cs="Arial"/>
          <w:sz w:val="20"/>
          <w:szCs w:val="20"/>
        </w:rPr>
        <w:t>teuer und schlecht</w:t>
      </w:r>
      <w:r w:rsidR="00DC75B5" w:rsidRPr="00774333">
        <w:rPr>
          <w:rFonts w:ascii="Arial" w:hAnsi="Arial" w:cs="Arial"/>
          <w:sz w:val="20"/>
          <w:szCs w:val="20"/>
        </w:rPr>
        <w:t>: Es gilt hohe Prämien zu bezahlen, die Verzinsung ist schlecht</w:t>
      </w:r>
      <w:r w:rsidR="002C771D">
        <w:rPr>
          <w:rFonts w:ascii="Arial" w:hAnsi="Arial" w:cs="Arial"/>
          <w:sz w:val="20"/>
          <w:szCs w:val="20"/>
        </w:rPr>
        <w:t xml:space="preserve"> und</w:t>
      </w:r>
      <w:r w:rsidR="00DC75B5" w:rsidRPr="00774333">
        <w:rPr>
          <w:rFonts w:ascii="Arial" w:hAnsi="Arial" w:cs="Arial"/>
          <w:sz w:val="20"/>
          <w:szCs w:val="20"/>
        </w:rPr>
        <w:t xml:space="preserve"> es wird meistens nur das Minimum der Leistungen gewährt. </w:t>
      </w:r>
      <w:r w:rsidRPr="00774333">
        <w:rPr>
          <w:rFonts w:ascii="Arial" w:hAnsi="Arial" w:cs="Arial"/>
          <w:sz w:val="20"/>
          <w:szCs w:val="20"/>
        </w:rPr>
        <w:t xml:space="preserve">So </w:t>
      </w:r>
      <w:r w:rsidR="006378F4" w:rsidRPr="00774333">
        <w:rPr>
          <w:rFonts w:ascii="Arial" w:hAnsi="Arial" w:cs="Arial"/>
          <w:sz w:val="20"/>
          <w:szCs w:val="20"/>
        </w:rPr>
        <w:t>schreiben</w:t>
      </w:r>
      <w:r w:rsidRPr="00774333">
        <w:rPr>
          <w:rFonts w:ascii="Arial" w:hAnsi="Arial" w:cs="Arial"/>
          <w:sz w:val="20"/>
          <w:szCs w:val="20"/>
        </w:rPr>
        <w:t xml:space="preserve"> die Lebensversicherer</w:t>
      </w:r>
      <w:r w:rsidR="006378F4" w:rsidRPr="00774333">
        <w:rPr>
          <w:rFonts w:ascii="Arial" w:hAnsi="Arial" w:cs="Arial"/>
          <w:sz w:val="20"/>
          <w:szCs w:val="20"/>
        </w:rPr>
        <w:t xml:space="preserve"> den A</w:t>
      </w:r>
      <w:r w:rsidR="002C771D">
        <w:rPr>
          <w:rFonts w:ascii="Arial" w:hAnsi="Arial" w:cs="Arial"/>
          <w:sz w:val="20"/>
          <w:szCs w:val="20"/>
        </w:rPr>
        <w:t>r</w:t>
      </w:r>
      <w:r w:rsidR="006378F4" w:rsidRPr="00774333">
        <w:rPr>
          <w:rFonts w:ascii="Arial" w:hAnsi="Arial" w:cs="Arial"/>
          <w:sz w:val="20"/>
          <w:szCs w:val="20"/>
        </w:rPr>
        <w:t>beitnehmenden</w:t>
      </w:r>
      <w:r w:rsidRPr="00774333">
        <w:rPr>
          <w:rFonts w:ascii="Arial" w:hAnsi="Arial" w:cs="Arial"/>
          <w:sz w:val="20"/>
          <w:szCs w:val="20"/>
        </w:rPr>
        <w:t xml:space="preserve"> in der Regel nur den Mindestzins</w:t>
      </w:r>
      <w:r w:rsidR="006378F4" w:rsidRPr="00774333">
        <w:rPr>
          <w:rFonts w:ascii="Arial" w:hAnsi="Arial" w:cs="Arial"/>
          <w:sz w:val="20"/>
          <w:szCs w:val="20"/>
        </w:rPr>
        <w:t xml:space="preserve"> gut</w:t>
      </w:r>
      <w:r w:rsidRPr="00774333">
        <w:rPr>
          <w:rFonts w:ascii="Arial" w:hAnsi="Arial" w:cs="Arial"/>
          <w:sz w:val="20"/>
          <w:szCs w:val="20"/>
        </w:rPr>
        <w:t xml:space="preserve">. </w:t>
      </w:r>
      <w:r w:rsidR="006378F4" w:rsidRPr="00774333">
        <w:rPr>
          <w:rFonts w:ascii="Arial" w:hAnsi="Arial" w:cs="Arial"/>
          <w:sz w:val="20"/>
          <w:szCs w:val="20"/>
        </w:rPr>
        <w:t xml:space="preserve">Und wer über das Obligatorium hinaus versichert ist, </w:t>
      </w:r>
      <w:r w:rsidR="002C771D">
        <w:rPr>
          <w:rFonts w:ascii="Arial" w:hAnsi="Arial" w:cs="Arial"/>
          <w:sz w:val="20"/>
          <w:szCs w:val="20"/>
        </w:rPr>
        <w:t xml:space="preserve">also dort, </w:t>
      </w:r>
      <w:r w:rsidR="006378F4" w:rsidRPr="00774333">
        <w:rPr>
          <w:rFonts w:ascii="Arial" w:hAnsi="Arial" w:cs="Arial"/>
          <w:sz w:val="20"/>
          <w:szCs w:val="20"/>
        </w:rPr>
        <w:t>wo die Vorsorgeei</w:t>
      </w:r>
      <w:r w:rsidR="002C771D">
        <w:rPr>
          <w:rFonts w:ascii="Arial" w:hAnsi="Arial" w:cs="Arial"/>
          <w:sz w:val="20"/>
          <w:szCs w:val="20"/>
        </w:rPr>
        <w:t>n</w:t>
      </w:r>
      <w:r w:rsidR="006378F4" w:rsidRPr="00774333">
        <w:rPr>
          <w:rFonts w:ascii="Arial" w:hAnsi="Arial" w:cs="Arial"/>
          <w:sz w:val="20"/>
          <w:szCs w:val="20"/>
        </w:rPr>
        <w:t>richtungen frei sind, fährt mit den Lebensversicherern noch schlechter: Die überobligatorische Verzinsung war gemäss Finma in den letzten 12 Jahren konstant schlechter als der Mindestzins.</w:t>
      </w:r>
      <w:r w:rsidR="006378F4" w:rsidRPr="00774333">
        <w:rPr>
          <w:rStyle w:val="Funotenzeichen"/>
          <w:rFonts w:ascii="Arial" w:hAnsi="Arial" w:cs="Arial"/>
          <w:sz w:val="20"/>
          <w:szCs w:val="20"/>
        </w:rPr>
        <w:footnoteReference w:id="3"/>
      </w:r>
      <w:r w:rsidR="00DC75B5" w:rsidRPr="00774333">
        <w:rPr>
          <w:rFonts w:ascii="Arial" w:hAnsi="Arial" w:cs="Arial"/>
          <w:sz w:val="20"/>
          <w:szCs w:val="20"/>
        </w:rPr>
        <w:t xml:space="preserve"> Auf der anderen Seite erlauben </w:t>
      </w:r>
      <w:r w:rsidR="002C771D">
        <w:rPr>
          <w:rFonts w:ascii="Arial" w:hAnsi="Arial" w:cs="Arial"/>
          <w:sz w:val="20"/>
          <w:szCs w:val="20"/>
        </w:rPr>
        <w:t xml:space="preserve">es </w:t>
      </w:r>
      <w:r w:rsidR="00DC75B5" w:rsidRPr="00774333">
        <w:rPr>
          <w:rFonts w:ascii="Arial" w:hAnsi="Arial" w:cs="Arial"/>
          <w:sz w:val="20"/>
          <w:szCs w:val="20"/>
        </w:rPr>
        <w:t xml:space="preserve">Gesetz und Verordnung den Versicherungskonzernen überhöhte Prämien einzukassieren und sich am Gesamtumsatz mit zehn Prozent zu bedienen. Dies bei einem sehr überschaubaren unternehmerischen Risiko. Kein Wunder machen Swiss Life und Co. mit der 2. Säule Jahr für Jahr zwischen 600 und 700 Millionen Franken Gewinn. Dieses Geld fliesst aus der Sozialversicherung ab und landet in den Taschen von Aktionären und Managern. </w:t>
      </w:r>
    </w:p>
    <w:p w:rsidR="000177BD" w:rsidRDefault="000177BD" w:rsidP="00774333">
      <w:pPr>
        <w:spacing w:after="0" w:line="300" w:lineRule="exact"/>
        <w:rPr>
          <w:rFonts w:ascii="Arial" w:hAnsi="Arial" w:cs="Arial"/>
          <w:sz w:val="20"/>
          <w:szCs w:val="20"/>
        </w:rPr>
      </w:pPr>
    </w:p>
    <w:p w:rsidR="00DC75B5" w:rsidRPr="00774333" w:rsidRDefault="00DC75B5" w:rsidP="00774333">
      <w:pPr>
        <w:spacing w:after="0" w:line="300" w:lineRule="exact"/>
        <w:rPr>
          <w:rFonts w:ascii="Arial" w:hAnsi="Arial" w:cs="Arial"/>
          <w:sz w:val="20"/>
          <w:szCs w:val="20"/>
        </w:rPr>
      </w:pPr>
      <w:r w:rsidRPr="00774333">
        <w:rPr>
          <w:rFonts w:ascii="Arial" w:hAnsi="Arial" w:cs="Arial"/>
          <w:sz w:val="20"/>
          <w:szCs w:val="20"/>
        </w:rPr>
        <w:t xml:space="preserve">Die lasche Gesetzgebung erlaubt den Lebensversicherern überhöhte garantierte Gewinne. Das muss sich ändern, wenn </w:t>
      </w:r>
      <w:r w:rsidR="009C3453" w:rsidRPr="00774333">
        <w:rPr>
          <w:rFonts w:ascii="Arial" w:hAnsi="Arial" w:cs="Arial"/>
          <w:sz w:val="20"/>
          <w:szCs w:val="20"/>
        </w:rPr>
        <w:t xml:space="preserve">politisch </w:t>
      </w:r>
      <w:r w:rsidRPr="00774333">
        <w:rPr>
          <w:rFonts w:ascii="Arial" w:hAnsi="Arial" w:cs="Arial"/>
          <w:sz w:val="20"/>
          <w:szCs w:val="20"/>
        </w:rPr>
        <w:t xml:space="preserve">wieder über </w:t>
      </w:r>
      <w:r w:rsidR="009C3453" w:rsidRPr="00774333">
        <w:rPr>
          <w:rFonts w:ascii="Arial" w:hAnsi="Arial" w:cs="Arial"/>
          <w:sz w:val="20"/>
          <w:szCs w:val="20"/>
        </w:rPr>
        <w:t>die</w:t>
      </w:r>
      <w:r w:rsidRPr="00774333">
        <w:rPr>
          <w:rFonts w:ascii="Arial" w:hAnsi="Arial" w:cs="Arial"/>
          <w:sz w:val="20"/>
          <w:szCs w:val="20"/>
        </w:rPr>
        <w:t xml:space="preserve"> 2. Säule diskutiert wird. Es braucht einen gesetzlichen Schutz für die Interessen der Versicherten. Deshalb müssen die Gewinnmöglichkeiten der Lebensversicherer klar begrenzt werden. Die Losung „tiefere Leistungen für die Arbeitnehmenden, hohe Gewinne für die Versicherungskonzerne“ hält die Bevölkerung zu Recht für unfair. Noch mehr gesetzlicher Spielraum</w:t>
      </w:r>
      <w:r w:rsidR="006378F4" w:rsidRPr="00774333">
        <w:rPr>
          <w:rFonts w:ascii="Arial" w:hAnsi="Arial" w:cs="Arial"/>
          <w:sz w:val="20"/>
          <w:szCs w:val="20"/>
        </w:rPr>
        <w:t xml:space="preserve"> und noch tiefere Mindestzinsen</w:t>
      </w:r>
      <w:r w:rsidRPr="00774333">
        <w:rPr>
          <w:rFonts w:ascii="Arial" w:hAnsi="Arial" w:cs="Arial"/>
          <w:sz w:val="20"/>
          <w:szCs w:val="20"/>
        </w:rPr>
        <w:t xml:space="preserve">, wie von </w:t>
      </w:r>
      <w:r w:rsidR="006378F4" w:rsidRPr="00774333">
        <w:rPr>
          <w:rFonts w:ascii="Arial" w:hAnsi="Arial" w:cs="Arial"/>
          <w:sz w:val="20"/>
          <w:szCs w:val="20"/>
        </w:rPr>
        <w:t>den Lebensversicherern gefordert</w:t>
      </w:r>
      <w:r w:rsidRPr="00774333">
        <w:rPr>
          <w:rFonts w:ascii="Arial" w:hAnsi="Arial" w:cs="Arial"/>
          <w:sz w:val="20"/>
          <w:szCs w:val="20"/>
        </w:rPr>
        <w:t xml:space="preserve">, </w:t>
      </w:r>
      <w:r w:rsidR="006378F4" w:rsidRPr="00774333">
        <w:rPr>
          <w:rFonts w:ascii="Arial" w:hAnsi="Arial" w:cs="Arial"/>
          <w:sz w:val="20"/>
          <w:szCs w:val="20"/>
        </w:rPr>
        <w:t>sind</w:t>
      </w:r>
      <w:r w:rsidRPr="00774333">
        <w:rPr>
          <w:rFonts w:ascii="Arial" w:hAnsi="Arial" w:cs="Arial"/>
          <w:sz w:val="20"/>
          <w:szCs w:val="20"/>
        </w:rPr>
        <w:t xml:space="preserve"> hingegen nicht haltbar. Denn erfahrungsgemäss nutzen die Versicherer diesen Spielraum immer zuerst für sich und nicht für die Versicherten.</w:t>
      </w:r>
    </w:p>
    <w:p w:rsidR="0098559D" w:rsidRDefault="0098559D" w:rsidP="00774333">
      <w:pPr>
        <w:spacing w:after="0" w:line="300" w:lineRule="exact"/>
        <w:rPr>
          <w:rFonts w:ascii="Arial" w:hAnsi="Arial" w:cs="Arial"/>
          <w:sz w:val="20"/>
          <w:szCs w:val="20"/>
        </w:rPr>
      </w:pPr>
    </w:p>
    <w:p w:rsidR="00774333" w:rsidRPr="00774333" w:rsidRDefault="00774333" w:rsidP="00774333">
      <w:pPr>
        <w:spacing w:after="0" w:line="300" w:lineRule="exact"/>
        <w:rPr>
          <w:rFonts w:ascii="Arial" w:hAnsi="Arial" w:cs="Arial"/>
          <w:sz w:val="20"/>
          <w:szCs w:val="20"/>
        </w:rPr>
      </w:pPr>
    </w:p>
    <w:p w:rsidR="00410765" w:rsidRDefault="00410765" w:rsidP="00774333">
      <w:pPr>
        <w:spacing w:after="0" w:line="300" w:lineRule="exact"/>
        <w:rPr>
          <w:rFonts w:ascii="Arial" w:hAnsi="Arial" w:cs="Arial"/>
          <w:b/>
          <w:sz w:val="20"/>
          <w:szCs w:val="20"/>
        </w:rPr>
      </w:pPr>
      <w:r w:rsidRPr="00774333">
        <w:rPr>
          <w:rFonts w:ascii="Arial" w:hAnsi="Arial" w:cs="Arial"/>
          <w:b/>
          <w:sz w:val="20"/>
          <w:szCs w:val="20"/>
        </w:rPr>
        <w:t>Es braucht mehr Sozialversicherung anstatt Sozialverunsicherung</w:t>
      </w:r>
    </w:p>
    <w:p w:rsidR="00774333" w:rsidRPr="00774333" w:rsidRDefault="00774333" w:rsidP="00774333">
      <w:pPr>
        <w:spacing w:after="0" w:line="300" w:lineRule="exact"/>
        <w:rPr>
          <w:rFonts w:ascii="Arial" w:hAnsi="Arial" w:cs="Arial"/>
          <w:b/>
          <w:sz w:val="20"/>
          <w:szCs w:val="20"/>
        </w:rPr>
      </w:pPr>
    </w:p>
    <w:p w:rsidR="0098559D" w:rsidRDefault="0098559D" w:rsidP="00774333">
      <w:pPr>
        <w:spacing w:after="0" w:line="300" w:lineRule="exact"/>
        <w:rPr>
          <w:rFonts w:ascii="Arial" w:hAnsi="Arial" w:cs="Arial"/>
          <w:sz w:val="20"/>
          <w:szCs w:val="20"/>
        </w:rPr>
      </w:pPr>
      <w:r w:rsidRPr="00774333">
        <w:rPr>
          <w:rFonts w:ascii="Arial" w:hAnsi="Arial" w:cs="Arial"/>
          <w:sz w:val="20"/>
          <w:szCs w:val="20"/>
        </w:rPr>
        <w:t xml:space="preserve">In diesem Umfeld des „Gürtel enger Schnallens“, der zunehmenden Leistungsunterschiede und der Unsicherheit über die künftigen Leistungen sind viele Akteure tätig, </w:t>
      </w:r>
      <w:r w:rsidR="002C771D">
        <w:rPr>
          <w:rFonts w:ascii="Arial" w:hAnsi="Arial" w:cs="Arial"/>
          <w:sz w:val="20"/>
          <w:szCs w:val="20"/>
        </w:rPr>
        <w:t>die</w:t>
      </w:r>
      <w:r w:rsidR="002C771D" w:rsidRPr="00774333">
        <w:rPr>
          <w:rFonts w:ascii="Arial" w:hAnsi="Arial" w:cs="Arial"/>
          <w:sz w:val="20"/>
          <w:szCs w:val="20"/>
        </w:rPr>
        <w:t xml:space="preserve"> </w:t>
      </w:r>
      <w:r w:rsidRPr="00774333">
        <w:rPr>
          <w:rFonts w:ascii="Arial" w:hAnsi="Arial" w:cs="Arial"/>
          <w:sz w:val="20"/>
          <w:szCs w:val="20"/>
        </w:rPr>
        <w:t xml:space="preserve">aus der beruflichen Vorsorge Profit ziehen. Neben den erwähnten Lebensversicherern sind dies Akteure in der Vermögensverwaltung, Berater oder auch Makler und Broker. Zurecht misstrauen viele Versicherten diesen Akteuren und sehen nicht ein, wieso sie selber den Gürtel enger schnallen sollen, die profitorientierten Akteure jedoch nicht. </w:t>
      </w:r>
      <w:r w:rsidR="002C771D">
        <w:rPr>
          <w:rFonts w:ascii="Arial" w:hAnsi="Arial" w:cs="Arial"/>
          <w:sz w:val="20"/>
          <w:szCs w:val="20"/>
        </w:rPr>
        <w:t>Dieses</w:t>
      </w:r>
      <w:r w:rsidRPr="00774333">
        <w:rPr>
          <w:rFonts w:ascii="Arial" w:hAnsi="Arial" w:cs="Arial"/>
          <w:sz w:val="20"/>
          <w:szCs w:val="20"/>
        </w:rPr>
        <w:t xml:space="preserve"> Klima des Misstrauens und der Unsicherheit wirkt sich negativ auf die Reformbereitschaft der Bevölkerung aus. Soll eine nächste Reform gelingen, </w:t>
      </w:r>
      <w:r w:rsidR="002C771D">
        <w:rPr>
          <w:rFonts w:ascii="Arial" w:hAnsi="Arial" w:cs="Arial"/>
          <w:sz w:val="20"/>
          <w:szCs w:val="20"/>
        </w:rPr>
        <w:t xml:space="preserve">so </w:t>
      </w:r>
      <w:r w:rsidRPr="00774333">
        <w:rPr>
          <w:rFonts w:ascii="Arial" w:hAnsi="Arial" w:cs="Arial"/>
          <w:sz w:val="20"/>
          <w:szCs w:val="20"/>
        </w:rPr>
        <w:t xml:space="preserve">muss der Verunsicherung und dem Misstrauen mit handfesten Massnahmen begegnet werden. Wenn über die Zukunft der 2. Säule gesprochen wird, geht es </w:t>
      </w:r>
      <w:r w:rsidR="009C3453" w:rsidRPr="00774333">
        <w:rPr>
          <w:rFonts w:ascii="Arial" w:hAnsi="Arial" w:cs="Arial"/>
          <w:sz w:val="20"/>
          <w:szCs w:val="20"/>
        </w:rPr>
        <w:t>deshalb</w:t>
      </w:r>
      <w:r w:rsidRPr="00774333">
        <w:rPr>
          <w:rFonts w:ascii="Arial" w:hAnsi="Arial" w:cs="Arial"/>
          <w:sz w:val="20"/>
          <w:szCs w:val="20"/>
        </w:rPr>
        <w:t xml:space="preserve"> um mehr als nur um den Umwandlungssatz. </w:t>
      </w:r>
      <w:r w:rsidR="002C771D">
        <w:rPr>
          <w:rFonts w:ascii="Arial" w:hAnsi="Arial" w:cs="Arial"/>
          <w:sz w:val="20"/>
          <w:szCs w:val="20"/>
        </w:rPr>
        <w:t xml:space="preserve">Es geht </w:t>
      </w:r>
      <w:r w:rsidRPr="00774333">
        <w:rPr>
          <w:rFonts w:ascii="Arial" w:hAnsi="Arial" w:cs="Arial"/>
          <w:sz w:val="20"/>
          <w:szCs w:val="20"/>
        </w:rPr>
        <w:t>auch um das Leistungsziel der Bundesverfassung und damit um die Verzinsung</w:t>
      </w:r>
      <w:r w:rsidR="009C3453" w:rsidRPr="00774333">
        <w:rPr>
          <w:rFonts w:ascii="Arial" w:hAnsi="Arial" w:cs="Arial"/>
          <w:sz w:val="20"/>
          <w:szCs w:val="20"/>
        </w:rPr>
        <w:t>. Es geht</w:t>
      </w:r>
      <w:r w:rsidRPr="00774333">
        <w:rPr>
          <w:rFonts w:ascii="Arial" w:hAnsi="Arial" w:cs="Arial"/>
          <w:sz w:val="20"/>
          <w:szCs w:val="20"/>
        </w:rPr>
        <w:t xml:space="preserve"> um </w:t>
      </w:r>
      <w:r w:rsidR="009C3453" w:rsidRPr="00774333">
        <w:rPr>
          <w:rFonts w:ascii="Arial" w:hAnsi="Arial" w:cs="Arial"/>
          <w:sz w:val="20"/>
          <w:szCs w:val="20"/>
        </w:rPr>
        <w:t xml:space="preserve">verstärkte </w:t>
      </w:r>
      <w:r w:rsidRPr="00774333">
        <w:rPr>
          <w:rFonts w:ascii="Arial" w:hAnsi="Arial" w:cs="Arial"/>
          <w:sz w:val="20"/>
          <w:szCs w:val="20"/>
        </w:rPr>
        <w:t>Solidaritäten und</w:t>
      </w:r>
      <w:r w:rsidR="009C3453" w:rsidRPr="00774333">
        <w:rPr>
          <w:rFonts w:ascii="Arial" w:hAnsi="Arial" w:cs="Arial"/>
          <w:sz w:val="20"/>
          <w:szCs w:val="20"/>
        </w:rPr>
        <w:t xml:space="preserve"> es geht</w:t>
      </w:r>
      <w:r w:rsidRPr="00774333">
        <w:rPr>
          <w:rFonts w:ascii="Arial" w:hAnsi="Arial" w:cs="Arial"/>
          <w:sz w:val="20"/>
          <w:szCs w:val="20"/>
        </w:rPr>
        <w:t xml:space="preserve"> um die Gewinnregulierung in </w:t>
      </w:r>
      <w:r w:rsidR="00443F9F">
        <w:rPr>
          <w:rFonts w:ascii="Arial" w:hAnsi="Arial" w:cs="Arial"/>
          <w:sz w:val="20"/>
          <w:szCs w:val="20"/>
        </w:rPr>
        <w:t>einer</w:t>
      </w:r>
      <w:r w:rsidR="00443F9F" w:rsidRPr="00774333">
        <w:rPr>
          <w:rFonts w:ascii="Arial" w:hAnsi="Arial" w:cs="Arial"/>
          <w:sz w:val="20"/>
          <w:szCs w:val="20"/>
        </w:rPr>
        <w:t xml:space="preserve"> </w:t>
      </w:r>
      <w:r w:rsidRPr="00774333">
        <w:rPr>
          <w:rFonts w:ascii="Arial" w:hAnsi="Arial" w:cs="Arial"/>
          <w:sz w:val="20"/>
          <w:szCs w:val="20"/>
        </w:rPr>
        <w:t>Sozialversicherung</w:t>
      </w:r>
      <w:r w:rsidR="00443F9F">
        <w:rPr>
          <w:rFonts w:ascii="Arial" w:hAnsi="Arial" w:cs="Arial"/>
          <w:sz w:val="20"/>
          <w:szCs w:val="20"/>
        </w:rPr>
        <w:t>, welche</w:t>
      </w:r>
      <w:r w:rsidRPr="00774333">
        <w:rPr>
          <w:rFonts w:ascii="Arial" w:hAnsi="Arial" w:cs="Arial"/>
          <w:sz w:val="20"/>
          <w:szCs w:val="20"/>
        </w:rPr>
        <w:t xml:space="preserve"> </w:t>
      </w:r>
      <w:r w:rsidR="00443F9F">
        <w:rPr>
          <w:rFonts w:ascii="Arial" w:hAnsi="Arial" w:cs="Arial"/>
          <w:sz w:val="20"/>
          <w:szCs w:val="20"/>
        </w:rPr>
        <w:t xml:space="preserve">die </w:t>
      </w:r>
      <w:r w:rsidRPr="00774333">
        <w:rPr>
          <w:rFonts w:ascii="Arial" w:hAnsi="Arial" w:cs="Arial"/>
          <w:sz w:val="20"/>
          <w:szCs w:val="20"/>
        </w:rPr>
        <w:t>berufliche Vorsorge</w:t>
      </w:r>
      <w:r w:rsidR="00443F9F">
        <w:rPr>
          <w:rFonts w:ascii="Arial" w:hAnsi="Arial" w:cs="Arial"/>
          <w:sz w:val="20"/>
          <w:szCs w:val="20"/>
        </w:rPr>
        <w:t xml:space="preserve"> ist</w:t>
      </w:r>
      <w:r w:rsidRPr="00774333">
        <w:rPr>
          <w:rFonts w:ascii="Arial" w:hAnsi="Arial" w:cs="Arial"/>
          <w:sz w:val="20"/>
          <w:szCs w:val="20"/>
        </w:rPr>
        <w:t>.</w:t>
      </w:r>
      <w:r w:rsidR="009C3453" w:rsidRPr="00774333">
        <w:rPr>
          <w:rFonts w:ascii="Arial" w:hAnsi="Arial" w:cs="Arial"/>
          <w:sz w:val="20"/>
          <w:szCs w:val="20"/>
        </w:rPr>
        <w:t xml:space="preserve"> </w:t>
      </w:r>
      <w:r w:rsidRPr="00774333">
        <w:rPr>
          <w:rFonts w:ascii="Arial" w:hAnsi="Arial" w:cs="Arial"/>
          <w:sz w:val="20"/>
          <w:szCs w:val="20"/>
        </w:rPr>
        <w:t xml:space="preserve">Es braucht </w:t>
      </w:r>
      <w:r w:rsidR="009C3453" w:rsidRPr="00774333">
        <w:rPr>
          <w:rFonts w:ascii="Arial" w:hAnsi="Arial" w:cs="Arial"/>
          <w:sz w:val="20"/>
          <w:szCs w:val="20"/>
        </w:rPr>
        <w:t>jetzt</w:t>
      </w:r>
      <w:r w:rsidR="007C24CE" w:rsidRPr="00774333">
        <w:rPr>
          <w:rFonts w:ascii="Arial" w:hAnsi="Arial" w:cs="Arial"/>
          <w:sz w:val="20"/>
          <w:szCs w:val="20"/>
        </w:rPr>
        <w:t xml:space="preserve"> </w:t>
      </w:r>
      <w:r w:rsidRPr="00774333">
        <w:rPr>
          <w:rFonts w:ascii="Arial" w:hAnsi="Arial" w:cs="Arial"/>
          <w:sz w:val="20"/>
          <w:szCs w:val="20"/>
        </w:rPr>
        <w:t xml:space="preserve">verstärkte Massnahmen gegen die Gewinnabschöpfung aus der berufliche Vorsorge, es braucht die Gewährleistung einer anständigen Verzinsung des Alterskapitals für alle Versicherten  und es braucht mehr betriebsübergreifende bzw. kassenübergreifende  Solidaritäten. </w:t>
      </w:r>
    </w:p>
    <w:p w:rsidR="000177BD" w:rsidRPr="00774333" w:rsidRDefault="000177BD" w:rsidP="00774333">
      <w:pPr>
        <w:spacing w:after="0" w:line="300" w:lineRule="exact"/>
        <w:rPr>
          <w:rFonts w:ascii="Arial" w:hAnsi="Arial" w:cs="Arial"/>
          <w:sz w:val="20"/>
          <w:szCs w:val="20"/>
        </w:rPr>
      </w:pPr>
    </w:p>
    <w:p w:rsidR="000177BD" w:rsidRDefault="000177BD" w:rsidP="000177BD">
      <w:pPr>
        <w:spacing w:after="0" w:line="300" w:lineRule="exact"/>
        <w:jc w:val="center"/>
        <w:rPr>
          <w:rFonts w:ascii="Arial" w:hAnsi="Arial" w:cs="Arial"/>
          <w:sz w:val="20"/>
          <w:szCs w:val="20"/>
        </w:rPr>
      </w:pPr>
      <w:r w:rsidRPr="006376B0">
        <w:rPr>
          <w:rFonts w:ascii="Arial" w:hAnsi="Arial" w:cs="Arial"/>
          <w:sz w:val="20"/>
          <w:szCs w:val="20"/>
        </w:rPr>
        <w:t xml:space="preserve">Travail.Suisse, Hopfenweg 21, 3001 Bern, Tel. 031 370 21 11, </w:t>
      </w:r>
      <w:r w:rsidRPr="00F26490">
        <w:rPr>
          <w:rFonts w:ascii="Arial" w:hAnsi="Arial" w:cs="Arial"/>
          <w:sz w:val="20"/>
          <w:szCs w:val="20"/>
        </w:rPr>
        <w:t>info@travailsuisse.ch</w:t>
      </w:r>
      <w:r w:rsidRPr="006376B0">
        <w:rPr>
          <w:rFonts w:ascii="Arial" w:hAnsi="Arial" w:cs="Arial"/>
          <w:sz w:val="20"/>
          <w:szCs w:val="20"/>
        </w:rPr>
        <w:t>,</w:t>
      </w:r>
    </w:p>
    <w:p w:rsidR="00DC75B5" w:rsidRPr="00774333" w:rsidRDefault="000177BD" w:rsidP="000177BD">
      <w:pPr>
        <w:spacing w:after="0" w:line="300" w:lineRule="exact"/>
        <w:jc w:val="center"/>
        <w:rPr>
          <w:rFonts w:ascii="Arial" w:hAnsi="Arial" w:cs="Arial"/>
          <w:sz w:val="20"/>
          <w:szCs w:val="20"/>
        </w:rPr>
      </w:pPr>
      <w:r w:rsidRPr="00F26490">
        <w:rPr>
          <w:rFonts w:ascii="Arial" w:hAnsi="Arial" w:cs="Arial"/>
          <w:sz w:val="20"/>
          <w:szCs w:val="20"/>
        </w:rPr>
        <w:t>www.travailsuisse.ch</w:t>
      </w:r>
    </w:p>
    <w:sectPr w:rsidR="00DC75B5" w:rsidRPr="00774333" w:rsidSect="00167512">
      <w:pgSz w:w="11906" w:h="16838"/>
      <w:pgMar w:top="1418" w:right="1021" w:bottom="1021" w:left="158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4C8C" w:rsidRDefault="000D4C8C" w:rsidP="00377BA1">
      <w:pPr>
        <w:spacing w:after="0" w:line="240" w:lineRule="auto"/>
      </w:pPr>
      <w:r>
        <w:separator/>
      </w:r>
    </w:p>
  </w:endnote>
  <w:endnote w:type="continuationSeparator" w:id="0">
    <w:p w:rsidR="000D4C8C" w:rsidRDefault="000D4C8C" w:rsidP="00377B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4C8C" w:rsidRDefault="000D4C8C" w:rsidP="00377BA1">
      <w:pPr>
        <w:spacing w:after="0" w:line="240" w:lineRule="auto"/>
      </w:pPr>
      <w:r>
        <w:separator/>
      </w:r>
    </w:p>
  </w:footnote>
  <w:footnote w:type="continuationSeparator" w:id="0">
    <w:p w:rsidR="000D4C8C" w:rsidRDefault="000D4C8C" w:rsidP="00377BA1">
      <w:pPr>
        <w:spacing w:after="0" w:line="240" w:lineRule="auto"/>
      </w:pPr>
      <w:r>
        <w:continuationSeparator/>
      </w:r>
    </w:p>
  </w:footnote>
  <w:footnote w:id="1">
    <w:p w:rsidR="00377BA1" w:rsidRPr="00774333" w:rsidRDefault="00377BA1" w:rsidP="00774333">
      <w:pPr>
        <w:pStyle w:val="Funotentext"/>
        <w:ind w:left="142" w:hanging="142"/>
        <w:rPr>
          <w:rFonts w:ascii="Arial" w:hAnsi="Arial" w:cs="Arial"/>
          <w:sz w:val="16"/>
          <w:szCs w:val="16"/>
        </w:rPr>
      </w:pPr>
      <w:r w:rsidRPr="00774333">
        <w:rPr>
          <w:rStyle w:val="Funotenzeichen"/>
          <w:rFonts w:ascii="Arial" w:hAnsi="Arial" w:cs="Arial"/>
          <w:sz w:val="16"/>
          <w:szCs w:val="16"/>
        </w:rPr>
        <w:footnoteRef/>
      </w:r>
      <w:r w:rsidRPr="00774333">
        <w:rPr>
          <w:rFonts w:ascii="Arial" w:hAnsi="Arial" w:cs="Arial"/>
          <w:sz w:val="16"/>
          <w:szCs w:val="16"/>
        </w:rPr>
        <w:t xml:space="preserve"> Modell des PK-Experten Oliver Deprez, zu finden auf</w:t>
      </w:r>
      <w:r w:rsidR="002C771D">
        <w:rPr>
          <w:rFonts w:ascii="Arial" w:hAnsi="Arial" w:cs="Arial"/>
          <w:sz w:val="16"/>
          <w:szCs w:val="16"/>
        </w:rPr>
        <w:t>:</w:t>
      </w:r>
      <w:r w:rsidRPr="00774333">
        <w:rPr>
          <w:rFonts w:ascii="Arial" w:hAnsi="Arial" w:cs="Arial"/>
          <w:sz w:val="16"/>
          <w:szCs w:val="16"/>
        </w:rPr>
        <w:t xml:space="preserve"> </w:t>
      </w:r>
      <w:hyperlink r:id="rId1" w:history="1">
        <w:r w:rsidRPr="00774333">
          <w:rPr>
            <w:rStyle w:val="Hyperlink"/>
            <w:rFonts w:ascii="Arial" w:hAnsi="Arial" w:cs="Arial"/>
            <w:sz w:val="16"/>
            <w:szCs w:val="16"/>
          </w:rPr>
          <w:t>pk-netz.ch/2018/03/23/leistungserhalt-durch-transparente-kompensation/</w:t>
        </w:r>
      </w:hyperlink>
    </w:p>
  </w:footnote>
  <w:footnote w:id="2">
    <w:p w:rsidR="0098559D" w:rsidRPr="00774333" w:rsidRDefault="0098559D" w:rsidP="00774333">
      <w:pPr>
        <w:pStyle w:val="Funotentext"/>
        <w:ind w:left="142" w:hanging="142"/>
        <w:rPr>
          <w:rFonts w:ascii="Arial" w:hAnsi="Arial" w:cs="Arial"/>
          <w:sz w:val="16"/>
          <w:szCs w:val="16"/>
        </w:rPr>
      </w:pPr>
      <w:r w:rsidRPr="00774333">
        <w:rPr>
          <w:rStyle w:val="Funotenzeichen"/>
          <w:rFonts w:ascii="Arial" w:hAnsi="Arial" w:cs="Arial"/>
          <w:sz w:val="16"/>
          <w:szCs w:val="16"/>
        </w:rPr>
        <w:footnoteRef/>
      </w:r>
      <w:r w:rsidRPr="00774333">
        <w:rPr>
          <w:rFonts w:ascii="Arial" w:hAnsi="Arial" w:cs="Arial"/>
          <w:sz w:val="16"/>
          <w:szCs w:val="16"/>
        </w:rPr>
        <w:t xml:space="preserve"> Für tiefe Einkommen reichen diese 60 Prozent</w:t>
      </w:r>
      <w:r w:rsidR="006378F4" w:rsidRPr="00774333">
        <w:rPr>
          <w:rFonts w:ascii="Arial" w:hAnsi="Arial" w:cs="Arial"/>
          <w:sz w:val="16"/>
          <w:szCs w:val="16"/>
        </w:rPr>
        <w:t xml:space="preserve"> zur Fortsetzung der gewohnten Lebenshaltung</w:t>
      </w:r>
      <w:r w:rsidRPr="00774333">
        <w:rPr>
          <w:rFonts w:ascii="Arial" w:hAnsi="Arial" w:cs="Arial"/>
          <w:sz w:val="16"/>
          <w:szCs w:val="16"/>
        </w:rPr>
        <w:t xml:space="preserve"> bei weitem nicht. </w:t>
      </w:r>
    </w:p>
  </w:footnote>
  <w:footnote w:id="3">
    <w:p w:rsidR="006378F4" w:rsidRPr="00774333" w:rsidRDefault="006378F4" w:rsidP="00774333">
      <w:pPr>
        <w:pStyle w:val="Funotentext"/>
        <w:ind w:left="142" w:hanging="142"/>
        <w:rPr>
          <w:rFonts w:ascii="Arial" w:hAnsi="Arial" w:cs="Arial"/>
          <w:sz w:val="16"/>
          <w:szCs w:val="16"/>
        </w:rPr>
      </w:pPr>
      <w:r w:rsidRPr="00774333">
        <w:rPr>
          <w:rStyle w:val="Funotenzeichen"/>
          <w:rFonts w:ascii="Arial" w:hAnsi="Arial" w:cs="Arial"/>
          <w:sz w:val="16"/>
          <w:szCs w:val="16"/>
        </w:rPr>
        <w:footnoteRef/>
      </w:r>
      <w:r w:rsidRPr="00774333">
        <w:rPr>
          <w:rFonts w:ascii="Arial" w:hAnsi="Arial" w:cs="Arial"/>
          <w:sz w:val="16"/>
          <w:szCs w:val="16"/>
        </w:rPr>
        <w:t xml:space="preserve"> Finma. Bericht über die Transparenz in der Betriebsrechnung 2016</w:t>
      </w:r>
      <w:r w:rsidR="003F658C">
        <w:rPr>
          <w:rFonts w:ascii="Arial" w:hAnsi="Arial" w:cs="Arial"/>
          <w:sz w:val="16"/>
          <w:szCs w:val="16"/>
        </w:rPr>
        <w:t>. Abbildungen 16 und 17, S</w:t>
      </w:r>
      <w:r w:rsidRPr="00774333">
        <w:rPr>
          <w:rFonts w:ascii="Arial" w:hAnsi="Arial" w:cs="Arial"/>
          <w:sz w:val="16"/>
          <w:szCs w:val="16"/>
        </w:rPr>
        <w:t>. 27/28</w:t>
      </w:r>
      <w:r w:rsidR="002C771D">
        <w:rPr>
          <w:rFonts w:ascii="Arial" w:hAnsi="Arial" w:cs="Arial"/>
          <w:sz w:val="16"/>
          <w:szCs w:val="16"/>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4646E6"/>
    <w:multiLevelType w:val="hybridMultilevel"/>
    <w:tmpl w:val="7D7A1CD8"/>
    <w:lvl w:ilvl="0" w:tplc="8B3AA4B0">
      <w:numFmt w:val="bullet"/>
      <w:lvlText w:val=""/>
      <w:lvlJc w:val="left"/>
      <w:pPr>
        <w:ind w:left="720" w:hanging="360"/>
      </w:pPr>
      <w:rPr>
        <w:rFonts w:ascii="Wingdings" w:eastAsiaTheme="minorHAnsi"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31E00A7E"/>
    <w:multiLevelType w:val="hybridMultilevel"/>
    <w:tmpl w:val="81FE5BCC"/>
    <w:lvl w:ilvl="0" w:tplc="DD9A0A88">
      <w:numFmt w:val="bullet"/>
      <w:lvlText w:val=""/>
      <w:lvlJc w:val="left"/>
      <w:pPr>
        <w:ind w:left="720" w:hanging="360"/>
      </w:pPr>
      <w:rPr>
        <w:rFonts w:ascii="Wingdings" w:eastAsiaTheme="minorHAnsi"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4A9F0A2A"/>
    <w:multiLevelType w:val="hybridMultilevel"/>
    <w:tmpl w:val="6170A3D8"/>
    <w:lvl w:ilvl="0" w:tplc="465A560C">
      <w:start w:val="2"/>
      <w:numFmt w:val="decimal"/>
      <w:lvlText w:val="%1."/>
      <w:lvlJc w:val="left"/>
      <w:pPr>
        <w:tabs>
          <w:tab w:val="num" w:pos="720"/>
        </w:tabs>
        <w:ind w:left="720" w:hanging="360"/>
      </w:pPr>
    </w:lvl>
    <w:lvl w:ilvl="1" w:tplc="9A6823F2" w:tentative="1">
      <w:start w:val="1"/>
      <w:numFmt w:val="decimal"/>
      <w:lvlText w:val="%2."/>
      <w:lvlJc w:val="left"/>
      <w:pPr>
        <w:tabs>
          <w:tab w:val="num" w:pos="1440"/>
        </w:tabs>
        <w:ind w:left="1440" w:hanging="360"/>
      </w:pPr>
    </w:lvl>
    <w:lvl w:ilvl="2" w:tplc="3F0AD3C4" w:tentative="1">
      <w:start w:val="1"/>
      <w:numFmt w:val="decimal"/>
      <w:lvlText w:val="%3."/>
      <w:lvlJc w:val="left"/>
      <w:pPr>
        <w:tabs>
          <w:tab w:val="num" w:pos="2160"/>
        </w:tabs>
        <w:ind w:left="2160" w:hanging="360"/>
      </w:pPr>
    </w:lvl>
    <w:lvl w:ilvl="3" w:tplc="927ABC7C" w:tentative="1">
      <w:start w:val="1"/>
      <w:numFmt w:val="decimal"/>
      <w:lvlText w:val="%4."/>
      <w:lvlJc w:val="left"/>
      <w:pPr>
        <w:tabs>
          <w:tab w:val="num" w:pos="2880"/>
        </w:tabs>
        <w:ind w:left="2880" w:hanging="360"/>
      </w:pPr>
    </w:lvl>
    <w:lvl w:ilvl="4" w:tplc="8766F7D8" w:tentative="1">
      <w:start w:val="1"/>
      <w:numFmt w:val="decimal"/>
      <w:lvlText w:val="%5."/>
      <w:lvlJc w:val="left"/>
      <w:pPr>
        <w:tabs>
          <w:tab w:val="num" w:pos="3600"/>
        </w:tabs>
        <w:ind w:left="3600" w:hanging="360"/>
      </w:pPr>
    </w:lvl>
    <w:lvl w:ilvl="5" w:tplc="C610DE24" w:tentative="1">
      <w:start w:val="1"/>
      <w:numFmt w:val="decimal"/>
      <w:lvlText w:val="%6."/>
      <w:lvlJc w:val="left"/>
      <w:pPr>
        <w:tabs>
          <w:tab w:val="num" w:pos="4320"/>
        </w:tabs>
        <w:ind w:left="4320" w:hanging="360"/>
      </w:pPr>
    </w:lvl>
    <w:lvl w:ilvl="6" w:tplc="CB10BF10" w:tentative="1">
      <w:start w:val="1"/>
      <w:numFmt w:val="decimal"/>
      <w:lvlText w:val="%7."/>
      <w:lvlJc w:val="left"/>
      <w:pPr>
        <w:tabs>
          <w:tab w:val="num" w:pos="5040"/>
        </w:tabs>
        <w:ind w:left="5040" w:hanging="360"/>
      </w:pPr>
    </w:lvl>
    <w:lvl w:ilvl="7" w:tplc="7D00D80E" w:tentative="1">
      <w:start w:val="1"/>
      <w:numFmt w:val="decimal"/>
      <w:lvlText w:val="%8."/>
      <w:lvlJc w:val="left"/>
      <w:pPr>
        <w:tabs>
          <w:tab w:val="num" w:pos="5760"/>
        </w:tabs>
        <w:ind w:left="5760" w:hanging="360"/>
      </w:pPr>
    </w:lvl>
    <w:lvl w:ilvl="8" w:tplc="43544EEA"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5B5"/>
    <w:rsid w:val="000177BD"/>
    <w:rsid w:val="0002317E"/>
    <w:rsid w:val="00076723"/>
    <w:rsid w:val="000850B2"/>
    <w:rsid w:val="000B7E24"/>
    <w:rsid w:val="000D4C8C"/>
    <w:rsid w:val="00117C72"/>
    <w:rsid w:val="00167512"/>
    <w:rsid w:val="001A3DE8"/>
    <w:rsid w:val="00237ADB"/>
    <w:rsid w:val="002A21B6"/>
    <w:rsid w:val="002C771D"/>
    <w:rsid w:val="00322260"/>
    <w:rsid w:val="00377BA1"/>
    <w:rsid w:val="003C3BEA"/>
    <w:rsid w:val="003F658C"/>
    <w:rsid w:val="00410765"/>
    <w:rsid w:val="00435A60"/>
    <w:rsid w:val="00443F9F"/>
    <w:rsid w:val="006378F4"/>
    <w:rsid w:val="006D0178"/>
    <w:rsid w:val="00774333"/>
    <w:rsid w:val="007C24CE"/>
    <w:rsid w:val="00857892"/>
    <w:rsid w:val="008F7489"/>
    <w:rsid w:val="0096697C"/>
    <w:rsid w:val="00966CD1"/>
    <w:rsid w:val="0098559D"/>
    <w:rsid w:val="009C3453"/>
    <w:rsid w:val="00A20F2B"/>
    <w:rsid w:val="00A750A1"/>
    <w:rsid w:val="00AE33BB"/>
    <w:rsid w:val="00AF06E4"/>
    <w:rsid w:val="00AF4D9F"/>
    <w:rsid w:val="00B85DE0"/>
    <w:rsid w:val="00BC21FC"/>
    <w:rsid w:val="00C15469"/>
    <w:rsid w:val="00D12B1F"/>
    <w:rsid w:val="00D93FD2"/>
    <w:rsid w:val="00DC75B5"/>
    <w:rsid w:val="00E4415A"/>
    <w:rsid w:val="00F860C9"/>
    <w:rsid w:val="00FE176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0F36A3-34CF-4226-BDEA-AD6F7DBBF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A3DE8"/>
    <w:pPr>
      <w:ind w:left="720"/>
      <w:contextualSpacing/>
    </w:pPr>
  </w:style>
  <w:style w:type="paragraph" w:styleId="Funotentext">
    <w:name w:val="footnote text"/>
    <w:basedOn w:val="Standard"/>
    <w:link w:val="FunotentextZchn"/>
    <w:uiPriority w:val="99"/>
    <w:semiHidden/>
    <w:unhideWhenUsed/>
    <w:rsid w:val="00377BA1"/>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377BA1"/>
    <w:rPr>
      <w:sz w:val="20"/>
      <w:szCs w:val="20"/>
    </w:rPr>
  </w:style>
  <w:style w:type="character" w:styleId="Funotenzeichen">
    <w:name w:val="footnote reference"/>
    <w:basedOn w:val="Absatz-Standardschriftart"/>
    <w:uiPriority w:val="99"/>
    <w:semiHidden/>
    <w:unhideWhenUsed/>
    <w:rsid w:val="00377BA1"/>
    <w:rPr>
      <w:vertAlign w:val="superscript"/>
    </w:rPr>
  </w:style>
  <w:style w:type="character" w:styleId="Hyperlink">
    <w:name w:val="Hyperlink"/>
    <w:basedOn w:val="Absatz-Standardschriftart"/>
    <w:uiPriority w:val="99"/>
    <w:unhideWhenUsed/>
    <w:rsid w:val="00377BA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8871421">
      <w:bodyDiv w:val="1"/>
      <w:marLeft w:val="0"/>
      <w:marRight w:val="0"/>
      <w:marTop w:val="0"/>
      <w:marBottom w:val="0"/>
      <w:divBdr>
        <w:top w:val="none" w:sz="0" w:space="0" w:color="auto"/>
        <w:left w:val="none" w:sz="0" w:space="0" w:color="auto"/>
        <w:bottom w:val="none" w:sz="0" w:space="0" w:color="auto"/>
        <w:right w:val="none" w:sz="0" w:space="0" w:color="auto"/>
      </w:divBdr>
    </w:div>
    <w:div w:id="1191264532">
      <w:bodyDiv w:val="1"/>
      <w:marLeft w:val="0"/>
      <w:marRight w:val="0"/>
      <w:marTop w:val="0"/>
      <w:marBottom w:val="0"/>
      <w:divBdr>
        <w:top w:val="none" w:sz="0" w:space="0" w:color="auto"/>
        <w:left w:val="none" w:sz="0" w:space="0" w:color="auto"/>
        <w:bottom w:val="none" w:sz="0" w:space="0" w:color="auto"/>
        <w:right w:val="none" w:sz="0" w:space="0" w:color="auto"/>
      </w:divBdr>
      <w:divsChild>
        <w:div w:id="2127194365">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pk-netz.ch/2018/03/23/leistungserhalt-durch-transparente-kompensation/"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3BB581-A3AB-48AF-A146-58B8F4BF1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1360</Words>
  <Characters>8573</Characters>
  <Application>Microsoft Office Word</Application>
  <DocSecurity>0</DocSecurity>
  <Lines>71</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Matthias Kuert</dc:creator>
  <cp:keywords/>
  <dc:description/>
  <cp:lastModifiedBy>Linda Rosenkranz</cp:lastModifiedBy>
  <cp:revision>3</cp:revision>
  <dcterms:created xsi:type="dcterms:W3CDTF">2018-04-03T09:22:00Z</dcterms:created>
  <dcterms:modified xsi:type="dcterms:W3CDTF">2018-04-03T09:25:00Z</dcterms:modified>
</cp:coreProperties>
</file>