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F1" w:rsidRPr="007D02B6" w:rsidRDefault="000874F1" w:rsidP="000874F1">
      <w:pPr>
        <w:spacing w:after="0" w:line="300" w:lineRule="exact"/>
        <w:rPr>
          <w:rFonts w:ascii="Arial" w:hAnsi="Arial" w:cs="Arial"/>
          <w:sz w:val="20"/>
          <w:szCs w:val="20"/>
        </w:rPr>
      </w:pPr>
      <w:r w:rsidRPr="007D02B6">
        <w:rPr>
          <w:rFonts w:ascii="Arial" w:hAnsi="Arial" w:cs="Arial"/>
          <w:sz w:val="20"/>
          <w:szCs w:val="20"/>
        </w:rPr>
        <w:t>Medienservice</w:t>
      </w:r>
      <w:r w:rsidR="00A938B8">
        <w:rPr>
          <w:rFonts w:ascii="Arial" w:hAnsi="Arial" w:cs="Arial"/>
          <w:sz w:val="20"/>
          <w:szCs w:val="20"/>
        </w:rPr>
        <w:t xml:space="preserve"> Travail.Suisse – Ausgabe vom 3</w:t>
      </w:r>
      <w:bookmarkStart w:id="0" w:name="_GoBack"/>
      <w:bookmarkEnd w:id="0"/>
      <w:r>
        <w:rPr>
          <w:rFonts w:ascii="Arial" w:hAnsi="Arial" w:cs="Arial"/>
          <w:sz w:val="20"/>
          <w:szCs w:val="20"/>
        </w:rPr>
        <w:t>. April</w:t>
      </w:r>
      <w:r w:rsidRPr="007D02B6">
        <w:rPr>
          <w:rFonts w:ascii="Arial" w:hAnsi="Arial" w:cs="Arial"/>
          <w:sz w:val="20"/>
          <w:szCs w:val="20"/>
        </w:rPr>
        <w:t xml:space="preserve"> 2018</w:t>
      </w: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445100" w:rsidRDefault="004A3C2B" w:rsidP="000874F1">
      <w:pPr>
        <w:spacing w:after="0" w:line="360" w:lineRule="exact"/>
        <w:rPr>
          <w:rFonts w:ascii="Arial" w:hAnsi="Arial" w:cs="Arial"/>
          <w:b/>
          <w:sz w:val="30"/>
          <w:szCs w:val="30"/>
        </w:rPr>
      </w:pPr>
      <w:r w:rsidRPr="000874F1">
        <w:rPr>
          <w:rFonts w:ascii="Arial" w:hAnsi="Arial" w:cs="Arial"/>
          <w:b/>
          <w:sz w:val="30"/>
          <w:szCs w:val="30"/>
        </w:rPr>
        <w:t xml:space="preserve">Arbeitsmarktfähigkeit: </w:t>
      </w:r>
      <w:r w:rsidR="000874F1">
        <w:rPr>
          <w:rFonts w:ascii="Arial" w:hAnsi="Arial" w:cs="Arial"/>
          <w:b/>
          <w:sz w:val="30"/>
          <w:szCs w:val="30"/>
        </w:rPr>
        <w:t xml:space="preserve">Die </w:t>
      </w:r>
      <w:r w:rsidRPr="000874F1">
        <w:rPr>
          <w:rFonts w:ascii="Arial" w:hAnsi="Arial" w:cs="Arial"/>
          <w:b/>
          <w:sz w:val="30"/>
          <w:szCs w:val="30"/>
        </w:rPr>
        <w:t xml:space="preserve">Verantwortung liegt zu stark beim </w:t>
      </w:r>
    </w:p>
    <w:p w:rsidR="00555562" w:rsidRPr="000874F1" w:rsidRDefault="004A3C2B" w:rsidP="000874F1">
      <w:pPr>
        <w:spacing w:after="0" w:line="360" w:lineRule="exact"/>
        <w:rPr>
          <w:rFonts w:ascii="Arial" w:hAnsi="Arial" w:cs="Arial"/>
          <w:b/>
          <w:sz w:val="30"/>
          <w:szCs w:val="30"/>
        </w:rPr>
      </w:pPr>
      <w:r w:rsidRPr="000874F1">
        <w:rPr>
          <w:rFonts w:ascii="Arial" w:hAnsi="Arial" w:cs="Arial"/>
          <w:b/>
          <w:sz w:val="30"/>
          <w:szCs w:val="30"/>
        </w:rPr>
        <w:t>Individuum</w:t>
      </w:r>
    </w:p>
    <w:p w:rsidR="00FA584F" w:rsidRPr="000874F1" w:rsidRDefault="00FA584F" w:rsidP="000874F1">
      <w:pPr>
        <w:spacing w:after="0" w:line="300" w:lineRule="exact"/>
        <w:rPr>
          <w:rFonts w:ascii="Arial" w:hAnsi="Arial" w:cs="Arial"/>
          <w:sz w:val="20"/>
          <w:szCs w:val="20"/>
        </w:rPr>
      </w:pPr>
    </w:p>
    <w:p w:rsidR="00FA584F" w:rsidRPr="000874F1" w:rsidRDefault="004A3C2B" w:rsidP="000874F1">
      <w:pPr>
        <w:spacing w:after="0" w:line="300" w:lineRule="exact"/>
        <w:rPr>
          <w:rFonts w:ascii="Arial" w:hAnsi="Arial" w:cs="Arial"/>
          <w:b/>
          <w:sz w:val="20"/>
          <w:szCs w:val="20"/>
        </w:rPr>
      </w:pPr>
      <w:r w:rsidRPr="000874F1">
        <w:rPr>
          <w:rFonts w:ascii="Arial" w:hAnsi="Arial" w:cs="Arial"/>
          <w:b/>
          <w:sz w:val="20"/>
          <w:szCs w:val="20"/>
        </w:rPr>
        <w:t xml:space="preserve">Die </w:t>
      </w:r>
      <w:r w:rsidR="000874F1">
        <w:rPr>
          <w:rFonts w:ascii="Arial" w:hAnsi="Arial" w:cs="Arial"/>
          <w:b/>
          <w:sz w:val="20"/>
          <w:szCs w:val="20"/>
        </w:rPr>
        <w:t>stetige</w:t>
      </w:r>
      <w:r w:rsidR="000874F1" w:rsidRPr="000874F1">
        <w:rPr>
          <w:rFonts w:ascii="Arial" w:hAnsi="Arial" w:cs="Arial"/>
          <w:b/>
          <w:sz w:val="20"/>
          <w:szCs w:val="20"/>
        </w:rPr>
        <w:t xml:space="preserve"> </w:t>
      </w:r>
      <w:r w:rsidRPr="000874F1">
        <w:rPr>
          <w:rFonts w:ascii="Arial" w:hAnsi="Arial" w:cs="Arial"/>
          <w:b/>
          <w:sz w:val="20"/>
          <w:szCs w:val="20"/>
        </w:rPr>
        <w:t xml:space="preserve">Aus- und Weiterbildung der Arbeitnehmenden </w:t>
      </w:r>
      <w:r w:rsidR="000874F1">
        <w:rPr>
          <w:rFonts w:ascii="Arial" w:hAnsi="Arial" w:cs="Arial"/>
          <w:b/>
          <w:sz w:val="20"/>
          <w:szCs w:val="20"/>
        </w:rPr>
        <w:t>ist ein</w:t>
      </w:r>
      <w:r w:rsidR="000874F1" w:rsidRPr="000874F1">
        <w:rPr>
          <w:rFonts w:ascii="Arial" w:hAnsi="Arial" w:cs="Arial"/>
          <w:b/>
          <w:sz w:val="20"/>
          <w:szCs w:val="20"/>
        </w:rPr>
        <w:t xml:space="preserve"> </w:t>
      </w:r>
      <w:r w:rsidRPr="000874F1">
        <w:rPr>
          <w:rFonts w:ascii="Arial" w:hAnsi="Arial" w:cs="Arial"/>
          <w:b/>
          <w:sz w:val="20"/>
          <w:szCs w:val="20"/>
        </w:rPr>
        <w:t>zentrale</w:t>
      </w:r>
      <w:r w:rsidR="000874F1">
        <w:rPr>
          <w:rFonts w:ascii="Arial" w:hAnsi="Arial" w:cs="Arial"/>
          <w:b/>
          <w:sz w:val="20"/>
          <w:szCs w:val="20"/>
        </w:rPr>
        <w:t>r</w:t>
      </w:r>
      <w:r w:rsidRPr="000874F1">
        <w:rPr>
          <w:rFonts w:ascii="Arial" w:hAnsi="Arial" w:cs="Arial"/>
          <w:b/>
          <w:sz w:val="20"/>
          <w:szCs w:val="20"/>
        </w:rPr>
        <w:t xml:space="preserve"> Faktor für intakte Chancen auf dem Arbeitsmarkt und </w:t>
      </w:r>
      <w:r w:rsidR="000874F1">
        <w:rPr>
          <w:rFonts w:ascii="Arial" w:hAnsi="Arial" w:cs="Arial"/>
          <w:b/>
          <w:sz w:val="20"/>
          <w:szCs w:val="20"/>
        </w:rPr>
        <w:t>für die</w:t>
      </w:r>
      <w:r w:rsidRPr="000874F1">
        <w:rPr>
          <w:rFonts w:ascii="Arial" w:hAnsi="Arial" w:cs="Arial"/>
          <w:b/>
          <w:sz w:val="20"/>
          <w:szCs w:val="20"/>
        </w:rPr>
        <w:t xml:space="preserve"> Arbeitsmarktfähigkeit. Die Verantwortung dafür liegt in der Schweiz </w:t>
      </w:r>
      <w:r w:rsidR="000874F1">
        <w:rPr>
          <w:rFonts w:ascii="Arial" w:hAnsi="Arial" w:cs="Arial"/>
          <w:b/>
          <w:sz w:val="20"/>
          <w:szCs w:val="20"/>
        </w:rPr>
        <w:t>vor allem</w:t>
      </w:r>
      <w:r w:rsidRPr="000874F1">
        <w:rPr>
          <w:rFonts w:ascii="Arial" w:hAnsi="Arial" w:cs="Arial"/>
          <w:b/>
          <w:sz w:val="20"/>
          <w:szCs w:val="20"/>
        </w:rPr>
        <w:t xml:space="preserve"> beim Individuum</w:t>
      </w:r>
      <w:r w:rsidR="00BF4851" w:rsidRPr="000874F1">
        <w:rPr>
          <w:rFonts w:ascii="Arial" w:hAnsi="Arial" w:cs="Arial"/>
          <w:b/>
          <w:sz w:val="20"/>
          <w:szCs w:val="20"/>
        </w:rPr>
        <w:t xml:space="preserve">. Gerade Arbeitnehmende mit </w:t>
      </w:r>
      <w:r w:rsidR="000874F1">
        <w:rPr>
          <w:rFonts w:ascii="Arial" w:hAnsi="Arial" w:cs="Arial"/>
          <w:b/>
          <w:sz w:val="20"/>
          <w:szCs w:val="20"/>
        </w:rPr>
        <w:t>tiefen</w:t>
      </w:r>
      <w:r w:rsidR="000874F1" w:rsidRPr="000874F1">
        <w:rPr>
          <w:rFonts w:ascii="Arial" w:hAnsi="Arial" w:cs="Arial"/>
          <w:b/>
          <w:sz w:val="20"/>
          <w:szCs w:val="20"/>
        </w:rPr>
        <w:t xml:space="preserve"> </w:t>
      </w:r>
      <w:r w:rsidR="00BF4851" w:rsidRPr="000874F1">
        <w:rPr>
          <w:rFonts w:ascii="Arial" w:hAnsi="Arial" w:cs="Arial"/>
          <w:b/>
          <w:sz w:val="20"/>
          <w:szCs w:val="20"/>
        </w:rPr>
        <w:t>Qualifikationen werden durch die Arbeitgeber zu</w:t>
      </w:r>
      <w:r w:rsidR="000874F1">
        <w:rPr>
          <w:rFonts w:ascii="Arial" w:hAnsi="Arial" w:cs="Arial"/>
          <w:b/>
          <w:sz w:val="20"/>
          <w:szCs w:val="20"/>
        </w:rPr>
        <w:t xml:space="preserve"> </w:t>
      </w:r>
      <w:r w:rsidR="00BF4851" w:rsidRPr="000874F1">
        <w:rPr>
          <w:rFonts w:ascii="Arial" w:hAnsi="Arial" w:cs="Arial"/>
          <w:b/>
          <w:sz w:val="20"/>
          <w:szCs w:val="20"/>
        </w:rPr>
        <w:t>wenig gefördert</w:t>
      </w:r>
      <w:r w:rsidR="000874F1">
        <w:rPr>
          <w:rFonts w:ascii="Arial" w:hAnsi="Arial" w:cs="Arial"/>
          <w:b/>
          <w:sz w:val="20"/>
          <w:szCs w:val="20"/>
        </w:rPr>
        <w:t xml:space="preserve">. Ein neuer Bericht zeigt: Auch die </w:t>
      </w:r>
      <w:r w:rsidR="00BF4851" w:rsidRPr="000874F1">
        <w:rPr>
          <w:rFonts w:ascii="Arial" w:hAnsi="Arial" w:cs="Arial"/>
          <w:b/>
          <w:sz w:val="20"/>
          <w:szCs w:val="20"/>
        </w:rPr>
        <w:t>Arbeitslosenversicherung zieht sich aus der Verantwortung</w:t>
      </w:r>
      <w:r w:rsidR="000874F1">
        <w:rPr>
          <w:rFonts w:ascii="Arial" w:hAnsi="Arial" w:cs="Arial"/>
          <w:b/>
          <w:sz w:val="20"/>
          <w:szCs w:val="20"/>
        </w:rPr>
        <w:t xml:space="preserve">. Mit dieser Haltung wird es schwierig, die </w:t>
      </w:r>
      <w:r w:rsidR="00BF4851" w:rsidRPr="000874F1">
        <w:rPr>
          <w:rFonts w:ascii="Arial" w:hAnsi="Arial" w:cs="Arial"/>
          <w:b/>
          <w:sz w:val="20"/>
          <w:szCs w:val="20"/>
        </w:rPr>
        <w:t>Herausforderungen der Digitalisierung zu meistern.</w:t>
      </w:r>
    </w:p>
    <w:p w:rsidR="00BD36EE" w:rsidRPr="000874F1" w:rsidRDefault="00BD36EE" w:rsidP="000874F1">
      <w:pPr>
        <w:spacing w:after="0" w:line="300" w:lineRule="exact"/>
        <w:rPr>
          <w:rFonts w:ascii="Arial" w:hAnsi="Arial" w:cs="Arial"/>
          <w:sz w:val="20"/>
          <w:szCs w:val="20"/>
        </w:rPr>
      </w:pPr>
    </w:p>
    <w:p w:rsidR="00EB5352" w:rsidRDefault="00BD36EE" w:rsidP="000874F1">
      <w:pPr>
        <w:spacing w:after="0" w:line="300" w:lineRule="exact"/>
        <w:rPr>
          <w:rFonts w:ascii="Arial" w:hAnsi="Arial" w:cs="Arial"/>
          <w:sz w:val="20"/>
          <w:szCs w:val="20"/>
        </w:rPr>
      </w:pPr>
      <w:r w:rsidRPr="000874F1">
        <w:rPr>
          <w:rFonts w:ascii="Arial" w:hAnsi="Arial" w:cs="Arial"/>
          <w:sz w:val="20"/>
          <w:szCs w:val="20"/>
        </w:rPr>
        <w:t>Lebenslanges Lernen, Weiterbildungen und Höherqualifizierung sind Schlagworte</w:t>
      </w:r>
      <w:r w:rsidR="000874F1">
        <w:rPr>
          <w:rFonts w:ascii="Arial" w:hAnsi="Arial" w:cs="Arial"/>
          <w:sz w:val="20"/>
          <w:szCs w:val="20"/>
        </w:rPr>
        <w:t>,</w:t>
      </w:r>
      <w:r w:rsidRPr="000874F1">
        <w:rPr>
          <w:rFonts w:ascii="Arial" w:hAnsi="Arial" w:cs="Arial"/>
          <w:sz w:val="20"/>
          <w:szCs w:val="20"/>
        </w:rPr>
        <w:t xml:space="preserve"> wenn es um den Erhalt der Chancen auf dem Arbeitsmarkt geht. Arbeitnehmer</w:t>
      </w:r>
      <w:r w:rsidR="000874F1">
        <w:rPr>
          <w:rFonts w:ascii="Arial" w:hAnsi="Arial" w:cs="Arial"/>
          <w:sz w:val="20"/>
          <w:szCs w:val="20"/>
        </w:rPr>
        <w:t>innen und Arbeitnehmer</w:t>
      </w:r>
      <w:r w:rsidRPr="000874F1">
        <w:rPr>
          <w:rFonts w:ascii="Arial" w:hAnsi="Arial" w:cs="Arial"/>
          <w:sz w:val="20"/>
          <w:szCs w:val="20"/>
        </w:rPr>
        <w:t xml:space="preserve">, </w:t>
      </w:r>
      <w:r w:rsidR="000874F1">
        <w:rPr>
          <w:rFonts w:ascii="Arial" w:hAnsi="Arial" w:cs="Arial"/>
          <w:sz w:val="20"/>
          <w:szCs w:val="20"/>
        </w:rPr>
        <w:t>die</w:t>
      </w:r>
      <w:r w:rsidR="000874F1" w:rsidRPr="000874F1">
        <w:rPr>
          <w:rFonts w:ascii="Arial" w:hAnsi="Arial" w:cs="Arial"/>
          <w:sz w:val="20"/>
          <w:szCs w:val="20"/>
        </w:rPr>
        <w:t xml:space="preserve"> </w:t>
      </w:r>
      <w:r w:rsidRPr="000874F1">
        <w:rPr>
          <w:rFonts w:ascii="Arial" w:hAnsi="Arial" w:cs="Arial"/>
          <w:sz w:val="20"/>
          <w:szCs w:val="20"/>
        </w:rPr>
        <w:t xml:space="preserve">ihr gesamtes </w:t>
      </w:r>
      <w:r w:rsidR="000874F1">
        <w:rPr>
          <w:rFonts w:ascii="Arial" w:hAnsi="Arial" w:cs="Arial"/>
          <w:sz w:val="20"/>
          <w:szCs w:val="20"/>
        </w:rPr>
        <w:t>Erwerb</w:t>
      </w:r>
      <w:r w:rsidR="000874F1" w:rsidRPr="000874F1">
        <w:rPr>
          <w:rFonts w:ascii="Arial" w:hAnsi="Arial" w:cs="Arial"/>
          <w:sz w:val="20"/>
          <w:szCs w:val="20"/>
        </w:rPr>
        <w:t xml:space="preserve">sleben </w:t>
      </w:r>
      <w:r w:rsidRPr="000874F1">
        <w:rPr>
          <w:rFonts w:ascii="Arial" w:hAnsi="Arial" w:cs="Arial"/>
          <w:sz w:val="20"/>
          <w:szCs w:val="20"/>
        </w:rPr>
        <w:t>b</w:t>
      </w:r>
      <w:r w:rsidR="004A3C2B" w:rsidRPr="000874F1">
        <w:rPr>
          <w:rFonts w:ascii="Arial" w:hAnsi="Arial" w:cs="Arial"/>
          <w:sz w:val="20"/>
          <w:szCs w:val="20"/>
        </w:rPr>
        <w:t xml:space="preserve">eim </w:t>
      </w:r>
      <w:r w:rsidR="000874F1">
        <w:rPr>
          <w:rFonts w:ascii="Arial" w:hAnsi="Arial" w:cs="Arial"/>
          <w:sz w:val="20"/>
          <w:szCs w:val="20"/>
        </w:rPr>
        <w:t>selben</w:t>
      </w:r>
      <w:r w:rsidR="000874F1" w:rsidRPr="000874F1">
        <w:rPr>
          <w:rFonts w:ascii="Arial" w:hAnsi="Arial" w:cs="Arial"/>
          <w:sz w:val="20"/>
          <w:szCs w:val="20"/>
        </w:rPr>
        <w:t xml:space="preserve"> </w:t>
      </w:r>
      <w:r w:rsidR="004A3C2B" w:rsidRPr="000874F1">
        <w:rPr>
          <w:rFonts w:ascii="Arial" w:hAnsi="Arial" w:cs="Arial"/>
          <w:sz w:val="20"/>
          <w:szCs w:val="20"/>
        </w:rPr>
        <w:t xml:space="preserve">Arbeitgeber </w:t>
      </w:r>
      <w:r w:rsidR="000874F1">
        <w:rPr>
          <w:rFonts w:ascii="Arial" w:hAnsi="Arial" w:cs="Arial"/>
          <w:sz w:val="20"/>
          <w:szCs w:val="20"/>
        </w:rPr>
        <w:t>beschäftigt sind,</w:t>
      </w:r>
      <w:r w:rsidR="004A3C2B" w:rsidRPr="000874F1">
        <w:rPr>
          <w:rFonts w:ascii="Arial" w:hAnsi="Arial" w:cs="Arial"/>
          <w:sz w:val="20"/>
          <w:szCs w:val="20"/>
        </w:rPr>
        <w:t xml:space="preserve"> werden</w:t>
      </w:r>
      <w:r w:rsidRPr="000874F1">
        <w:rPr>
          <w:rFonts w:ascii="Arial" w:hAnsi="Arial" w:cs="Arial"/>
          <w:sz w:val="20"/>
          <w:szCs w:val="20"/>
        </w:rPr>
        <w:t xml:space="preserve"> immer seltener, überhaupt nehmen gradlinige Erwerbs- und Karriereverläufe</w:t>
      </w:r>
      <w:r w:rsidR="004B4BA7" w:rsidRPr="000874F1">
        <w:rPr>
          <w:rFonts w:ascii="Arial" w:hAnsi="Arial" w:cs="Arial"/>
          <w:sz w:val="20"/>
          <w:szCs w:val="20"/>
        </w:rPr>
        <w:t xml:space="preserve"> ab.</w:t>
      </w:r>
      <w:r w:rsidRPr="000874F1">
        <w:rPr>
          <w:rFonts w:ascii="Arial" w:hAnsi="Arial" w:cs="Arial"/>
          <w:sz w:val="20"/>
          <w:szCs w:val="20"/>
        </w:rPr>
        <w:t xml:space="preserve"> Für die Arbeitnehme</w:t>
      </w:r>
      <w:r w:rsidR="000874F1">
        <w:rPr>
          <w:rFonts w:ascii="Arial" w:hAnsi="Arial" w:cs="Arial"/>
          <w:sz w:val="20"/>
          <w:szCs w:val="20"/>
        </w:rPr>
        <w:t>nden</w:t>
      </w:r>
      <w:r w:rsidRPr="000874F1">
        <w:rPr>
          <w:rFonts w:ascii="Arial" w:hAnsi="Arial" w:cs="Arial"/>
          <w:sz w:val="20"/>
          <w:szCs w:val="20"/>
        </w:rPr>
        <w:t xml:space="preserve"> </w:t>
      </w:r>
      <w:r w:rsidR="00305945" w:rsidRPr="000874F1">
        <w:rPr>
          <w:rFonts w:ascii="Arial" w:hAnsi="Arial" w:cs="Arial"/>
          <w:sz w:val="20"/>
          <w:szCs w:val="20"/>
        </w:rPr>
        <w:t xml:space="preserve">bedeutet </w:t>
      </w:r>
      <w:r w:rsidR="000874F1">
        <w:rPr>
          <w:rFonts w:ascii="Arial" w:hAnsi="Arial" w:cs="Arial"/>
          <w:sz w:val="20"/>
          <w:szCs w:val="20"/>
        </w:rPr>
        <w:t>das</w:t>
      </w:r>
      <w:r w:rsidR="000874F1" w:rsidRPr="000874F1">
        <w:rPr>
          <w:rFonts w:ascii="Arial" w:hAnsi="Arial" w:cs="Arial"/>
          <w:sz w:val="20"/>
          <w:szCs w:val="20"/>
        </w:rPr>
        <w:t xml:space="preserve"> </w:t>
      </w:r>
      <w:r w:rsidR="00305945" w:rsidRPr="000874F1">
        <w:rPr>
          <w:rFonts w:ascii="Arial" w:hAnsi="Arial" w:cs="Arial"/>
          <w:sz w:val="20"/>
          <w:szCs w:val="20"/>
        </w:rPr>
        <w:t>grosse Anforderungen</w:t>
      </w:r>
      <w:r w:rsidR="000874F1">
        <w:rPr>
          <w:rFonts w:ascii="Arial" w:hAnsi="Arial" w:cs="Arial"/>
          <w:sz w:val="20"/>
          <w:szCs w:val="20"/>
        </w:rPr>
        <w:t>, zum Beispiel</w:t>
      </w:r>
      <w:r w:rsidR="00305945" w:rsidRPr="000874F1">
        <w:rPr>
          <w:rFonts w:ascii="Arial" w:hAnsi="Arial" w:cs="Arial"/>
          <w:sz w:val="20"/>
          <w:szCs w:val="20"/>
        </w:rPr>
        <w:t xml:space="preserve"> an ihre Mobilität</w:t>
      </w:r>
      <w:r w:rsidR="000874F1">
        <w:rPr>
          <w:rFonts w:ascii="Arial" w:hAnsi="Arial" w:cs="Arial"/>
          <w:sz w:val="20"/>
          <w:szCs w:val="20"/>
        </w:rPr>
        <w:t xml:space="preserve">. Die </w:t>
      </w:r>
      <w:r w:rsidR="00305945" w:rsidRPr="000874F1">
        <w:rPr>
          <w:rFonts w:ascii="Arial" w:hAnsi="Arial" w:cs="Arial"/>
          <w:sz w:val="20"/>
          <w:szCs w:val="20"/>
        </w:rPr>
        <w:t>grundsätzliche Herausforderung</w:t>
      </w:r>
      <w:r w:rsidR="000874F1">
        <w:rPr>
          <w:rFonts w:ascii="Arial" w:hAnsi="Arial" w:cs="Arial"/>
          <w:sz w:val="20"/>
          <w:szCs w:val="20"/>
        </w:rPr>
        <w:t xml:space="preserve"> ist</w:t>
      </w:r>
      <w:r w:rsidR="00EB5352">
        <w:rPr>
          <w:rFonts w:ascii="Arial" w:hAnsi="Arial" w:cs="Arial"/>
          <w:sz w:val="20"/>
          <w:szCs w:val="20"/>
        </w:rPr>
        <w:t xml:space="preserve"> es, die </w:t>
      </w:r>
      <w:r w:rsidR="00305945" w:rsidRPr="000874F1">
        <w:rPr>
          <w:rFonts w:ascii="Arial" w:hAnsi="Arial" w:cs="Arial"/>
          <w:sz w:val="20"/>
          <w:szCs w:val="20"/>
        </w:rPr>
        <w:t xml:space="preserve">Arbeitsmarktfähigkeit </w:t>
      </w:r>
      <w:r w:rsidR="00EB5352">
        <w:rPr>
          <w:rFonts w:ascii="Arial" w:hAnsi="Arial" w:cs="Arial"/>
          <w:sz w:val="20"/>
          <w:szCs w:val="20"/>
        </w:rPr>
        <w:t xml:space="preserve">zu </w:t>
      </w:r>
      <w:r w:rsidR="00305945" w:rsidRPr="000874F1">
        <w:rPr>
          <w:rFonts w:ascii="Arial" w:hAnsi="Arial" w:cs="Arial"/>
          <w:sz w:val="20"/>
          <w:szCs w:val="20"/>
        </w:rPr>
        <w:t xml:space="preserve">erhalten, </w:t>
      </w:r>
      <w:r w:rsidR="00EB5352">
        <w:rPr>
          <w:rFonts w:ascii="Arial" w:hAnsi="Arial" w:cs="Arial"/>
          <w:sz w:val="20"/>
          <w:szCs w:val="20"/>
        </w:rPr>
        <w:t>so dass man</w:t>
      </w:r>
      <w:r w:rsidR="00EB5352" w:rsidRPr="000874F1">
        <w:rPr>
          <w:rFonts w:ascii="Arial" w:hAnsi="Arial" w:cs="Arial"/>
          <w:sz w:val="20"/>
          <w:szCs w:val="20"/>
        </w:rPr>
        <w:t xml:space="preserve"> </w:t>
      </w:r>
      <w:r w:rsidR="00305945" w:rsidRPr="000874F1">
        <w:rPr>
          <w:rFonts w:ascii="Arial" w:hAnsi="Arial" w:cs="Arial"/>
          <w:sz w:val="20"/>
          <w:szCs w:val="20"/>
        </w:rPr>
        <w:t>mit intakten Chancen eine 40-jährige Erwerbstätigkeit au</w:t>
      </w:r>
      <w:r w:rsidR="004A3C2B" w:rsidRPr="000874F1">
        <w:rPr>
          <w:rFonts w:ascii="Arial" w:hAnsi="Arial" w:cs="Arial"/>
          <w:sz w:val="20"/>
          <w:szCs w:val="20"/>
        </w:rPr>
        <w:t xml:space="preserve">f dem Arbeitsmarkt </w:t>
      </w:r>
      <w:r w:rsidR="00EB5352">
        <w:rPr>
          <w:rFonts w:ascii="Arial" w:hAnsi="Arial" w:cs="Arial"/>
          <w:sz w:val="20"/>
          <w:szCs w:val="20"/>
        </w:rPr>
        <w:t xml:space="preserve">in Angriff nehmen kann. </w:t>
      </w:r>
    </w:p>
    <w:p w:rsidR="00EB5352" w:rsidRDefault="00EB5352" w:rsidP="000874F1">
      <w:pPr>
        <w:spacing w:after="0" w:line="300" w:lineRule="exact"/>
        <w:rPr>
          <w:rFonts w:ascii="Arial" w:hAnsi="Arial" w:cs="Arial"/>
          <w:sz w:val="20"/>
          <w:szCs w:val="20"/>
        </w:rPr>
      </w:pPr>
    </w:p>
    <w:p w:rsidR="00EB5352" w:rsidRDefault="00EB5352" w:rsidP="000874F1">
      <w:pPr>
        <w:spacing w:after="0" w:line="300" w:lineRule="exact"/>
        <w:rPr>
          <w:rFonts w:ascii="Arial" w:hAnsi="Arial" w:cs="Arial"/>
          <w:sz w:val="20"/>
          <w:szCs w:val="20"/>
        </w:rPr>
      </w:pPr>
    </w:p>
    <w:p w:rsidR="00EB5352" w:rsidRPr="00445100" w:rsidRDefault="00EB5352" w:rsidP="000874F1">
      <w:pPr>
        <w:spacing w:after="0" w:line="300" w:lineRule="exact"/>
        <w:rPr>
          <w:rFonts w:ascii="Arial" w:hAnsi="Arial" w:cs="Arial"/>
          <w:b/>
          <w:sz w:val="20"/>
          <w:szCs w:val="20"/>
        </w:rPr>
      </w:pPr>
      <w:r w:rsidRPr="00445100">
        <w:rPr>
          <w:rFonts w:ascii="Arial" w:hAnsi="Arial" w:cs="Arial"/>
          <w:b/>
          <w:sz w:val="20"/>
          <w:szCs w:val="20"/>
        </w:rPr>
        <w:t xml:space="preserve">Investiert wird </w:t>
      </w:r>
      <w:r>
        <w:rPr>
          <w:rFonts w:ascii="Arial" w:hAnsi="Arial" w:cs="Arial"/>
          <w:b/>
          <w:sz w:val="20"/>
          <w:szCs w:val="20"/>
        </w:rPr>
        <w:t xml:space="preserve">vorwiegend in das </w:t>
      </w:r>
      <w:r w:rsidRPr="00445100">
        <w:rPr>
          <w:rFonts w:ascii="Arial" w:hAnsi="Arial" w:cs="Arial"/>
          <w:b/>
          <w:sz w:val="20"/>
          <w:szCs w:val="20"/>
        </w:rPr>
        <w:t>Kader</w:t>
      </w:r>
    </w:p>
    <w:p w:rsidR="00EB5352" w:rsidRDefault="00EB5352" w:rsidP="000874F1">
      <w:pPr>
        <w:spacing w:after="0" w:line="300" w:lineRule="exact"/>
        <w:rPr>
          <w:rFonts w:ascii="Arial" w:hAnsi="Arial" w:cs="Arial"/>
          <w:sz w:val="20"/>
          <w:szCs w:val="20"/>
        </w:rPr>
      </w:pPr>
    </w:p>
    <w:p w:rsidR="00BD36EE" w:rsidRDefault="00BD36EE" w:rsidP="000874F1">
      <w:pPr>
        <w:spacing w:after="0" w:line="300" w:lineRule="exact"/>
        <w:rPr>
          <w:rFonts w:ascii="Arial" w:hAnsi="Arial" w:cs="Arial"/>
          <w:sz w:val="20"/>
          <w:szCs w:val="20"/>
        </w:rPr>
      </w:pPr>
      <w:r w:rsidRPr="000874F1">
        <w:rPr>
          <w:rFonts w:ascii="Arial" w:hAnsi="Arial" w:cs="Arial"/>
          <w:sz w:val="20"/>
          <w:szCs w:val="20"/>
        </w:rPr>
        <w:t xml:space="preserve">In der Schweiz liegt die Verantwortung </w:t>
      </w:r>
      <w:r w:rsidR="00EB5352">
        <w:rPr>
          <w:rFonts w:ascii="Arial" w:hAnsi="Arial" w:cs="Arial"/>
          <w:sz w:val="20"/>
          <w:szCs w:val="20"/>
        </w:rPr>
        <w:t>für</w:t>
      </w:r>
      <w:r w:rsidRPr="000874F1">
        <w:rPr>
          <w:rFonts w:ascii="Arial" w:hAnsi="Arial" w:cs="Arial"/>
          <w:sz w:val="20"/>
          <w:szCs w:val="20"/>
        </w:rPr>
        <w:t xml:space="preserve"> </w:t>
      </w:r>
      <w:r w:rsidR="00EB5352">
        <w:rPr>
          <w:rFonts w:ascii="Arial" w:hAnsi="Arial" w:cs="Arial"/>
          <w:sz w:val="20"/>
          <w:szCs w:val="20"/>
        </w:rPr>
        <w:t>diese</w:t>
      </w:r>
      <w:r w:rsidR="00EB5352" w:rsidRPr="000874F1">
        <w:rPr>
          <w:rFonts w:ascii="Arial" w:hAnsi="Arial" w:cs="Arial"/>
          <w:sz w:val="20"/>
          <w:szCs w:val="20"/>
        </w:rPr>
        <w:t xml:space="preserve"> </w:t>
      </w:r>
      <w:r w:rsidRPr="000874F1">
        <w:rPr>
          <w:rFonts w:ascii="Arial" w:hAnsi="Arial" w:cs="Arial"/>
          <w:sz w:val="20"/>
          <w:szCs w:val="20"/>
        </w:rPr>
        <w:t>Arbeitsmarkfähigkeit sehr stark</w:t>
      </w:r>
      <w:r w:rsidR="00EB5352">
        <w:rPr>
          <w:rFonts w:ascii="Arial" w:hAnsi="Arial" w:cs="Arial"/>
          <w:sz w:val="20"/>
          <w:szCs w:val="20"/>
        </w:rPr>
        <w:t xml:space="preserve"> bis ausschliesslich</w:t>
      </w:r>
      <w:r w:rsidRPr="000874F1">
        <w:rPr>
          <w:rFonts w:ascii="Arial" w:hAnsi="Arial" w:cs="Arial"/>
          <w:sz w:val="20"/>
          <w:szCs w:val="20"/>
        </w:rPr>
        <w:t xml:space="preserve"> bei</w:t>
      </w:r>
      <w:r w:rsidR="00EB5352">
        <w:rPr>
          <w:rFonts w:ascii="Arial" w:hAnsi="Arial" w:cs="Arial"/>
          <w:sz w:val="20"/>
          <w:szCs w:val="20"/>
        </w:rPr>
        <w:t xml:space="preserve"> den</w:t>
      </w:r>
      <w:r w:rsidRPr="000874F1">
        <w:rPr>
          <w:rFonts w:ascii="Arial" w:hAnsi="Arial" w:cs="Arial"/>
          <w:sz w:val="20"/>
          <w:szCs w:val="20"/>
        </w:rPr>
        <w:t xml:space="preserve"> einzelnen Arbeitnehmenden</w:t>
      </w:r>
      <w:r w:rsidR="00305945" w:rsidRPr="000874F1">
        <w:rPr>
          <w:rFonts w:ascii="Arial" w:hAnsi="Arial" w:cs="Arial"/>
          <w:sz w:val="20"/>
          <w:szCs w:val="20"/>
        </w:rPr>
        <w:t xml:space="preserve"> – die generelle Sorgfaltspflicht de</w:t>
      </w:r>
      <w:r w:rsidR="00530398" w:rsidRPr="000874F1">
        <w:rPr>
          <w:rFonts w:ascii="Arial" w:hAnsi="Arial" w:cs="Arial"/>
          <w:sz w:val="20"/>
          <w:szCs w:val="20"/>
        </w:rPr>
        <w:t>r Arbeitgeber</w:t>
      </w:r>
      <w:r w:rsidR="00305945" w:rsidRPr="000874F1">
        <w:rPr>
          <w:rFonts w:ascii="Arial" w:hAnsi="Arial" w:cs="Arial"/>
          <w:sz w:val="20"/>
          <w:szCs w:val="20"/>
        </w:rPr>
        <w:t xml:space="preserve"> wird kau</w:t>
      </w:r>
      <w:r w:rsidR="004A3C2B" w:rsidRPr="000874F1">
        <w:rPr>
          <w:rFonts w:ascii="Arial" w:hAnsi="Arial" w:cs="Arial"/>
          <w:sz w:val="20"/>
          <w:szCs w:val="20"/>
        </w:rPr>
        <w:t>m je auf dieses Thema angewendet</w:t>
      </w:r>
      <w:r w:rsidR="00305945" w:rsidRPr="000874F1">
        <w:rPr>
          <w:rFonts w:ascii="Arial" w:hAnsi="Arial" w:cs="Arial"/>
          <w:sz w:val="20"/>
          <w:szCs w:val="20"/>
        </w:rPr>
        <w:t xml:space="preserve">. </w:t>
      </w:r>
      <w:r w:rsidR="00BA3ECF" w:rsidRPr="000874F1">
        <w:rPr>
          <w:rFonts w:ascii="Arial" w:hAnsi="Arial" w:cs="Arial"/>
          <w:sz w:val="20"/>
          <w:szCs w:val="20"/>
        </w:rPr>
        <w:t>Zwar investieren die Arbeitgeber durchau</w:t>
      </w:r>
      <w:r w:rsidR="00696F1C" w:rsidRPr="000874F1">
        <w:rPr>
          <w:rFonts w:ascii="Arial" w:hAnsi="Arial" w:cs="Arial"/>
          <w:sz w:val="20"/>
          <w:szCs w:val="20"/>
        </w:rPr>
        <w:t>s in die Entwicklung ihrer Mitarbeiter. Allerdings eher im Bereich ihrer Kader,</w:t>
      </w:r>
      <w:r w:rsidR="00BA3ECF" w:rsidRPr="000874F1">
        <w:rPr>
          <w:rFonts w:ascii="Arial" w:hAnsi="Arial" w:cs="Arial"/>
          <w:sz w:val="20"/>
          <w:szCs w:val="20"/>
        </w:rPr>
        <w:t xml:space="preserve"> wo sie sich einen direkten </w:t>
      </w:r>
      <w:r w:rsidR="00696F1C" w:rsidRPr="000874F1">
        <w:rPr>
          <w:rFonts w:ascii="Arial" w:hAnsi="Arial" w:cs="Arial"/>
          <w:sz w:val="20"/>
          <w:szCs w:val="20"/>
        </w:rPr>
        <w:t>Mehrwert davon versprechen</w:t>
      </w:r>
      <w:r w:rsidR="00EB5352">
        <w:rPr>
          <w:rFonts w:ascii="Arial" w:hAnsi="Arial" w:cs="Arial"/>
          <w:sz w:val="20"/>
          <w:szCs w:val="20"/>
        </w:rPr>
        <w:t>,</w:t>
      </w:r>
      <w:r w:rsidR="00696F1C" w:rsidRPr="000874F1">
        <w:rPr>
          <w:rFonts w:ascii="Arial" w:hAnsi="Arial" w:cs="Arial"/>
          <w:sz w:val="20"/>
          <w:szCs w:val="20"/>
        </w:rPr>
        <w:t xml:space="preserve"> und</w:t>
      </w:r>
      <w:r w:rsidR="00BA3ECF" w:rsidRPr="000874F1">
        <w:rPr>
          <w:rFonts w:ascii="Arial" w:hAnsi="Arial" w:cs="Arial"/>
          <w:sz w:val="20"/>
          <w:szCs w:val="20"/>
        </w:rPr>
        <w:t xml:space="preserve"> weniger in den generellen Erhalt der Arbeitsmarktfähigkeit ihrer Angestellten. Aus dem </w:t>
      </w:r>
      <w:r w:rsidR="00BA3ECF" w:rsidRPr="000874F1">
        <w:rPr>
          <w:rFonts w:ascii="Arial" w:hAnsi="Arial" w:cs="Arial"/>
          <w:i/>
          <w:sz w:val="20"/>
          <w:szCs w:val="20"/>
        </w:rPr>
        <w:t xml:space="preserve">«Barometer Gute Arbeit» </w:t>
      </w:r>
      <w:r w:rsidR="00BA3ECF" w:rsidRPr="000874F1">
        <w:rPr>
          <w:rFonts w:ascii="Arial" w:hAnsi="Arial" w:cs="Arial"/>
          <w:sz w:val="20"/>
          <w:szCs w:val="20"/>
        </w:rPr>
        <w:t>von Travail.Suisse wird deutlich, dass sich fast die Hälfte der Arbeitnehmenden in ihren Weiterbildungsbemühungen unzureichend unterstützt fühlen</w:t>
      </w:r>
      <w:r w:rsidR="00C61931" w:rsidRPr="000874F1">
        <w:rPr>
          <w:rFonts w:ascii="Arial" w:hAnsi="Arial" w:cs="Arial"/>
          <w:sz w:val="20"/>
          <w:szCs w:val="20"/>
        </w:rPr>
        <w:t xml:space="preserve"> (vgl. Abbildung)</w:t>
      </w:r>
      <w:r w:rsidR="00BA3ECF" w:rsidRPr="000874F1">
        <w:rPr>
          <w:rFonts w:ascii="Arial" w:hAnsi="Arial" w:cs="Arial"/>
          <w:sz w:val="20"/>
          <w:szCs w:val="20"/>
        </w:rPr>
        <w:t xml:space="preserve">. </w:t>
      </w:r>
      <w:r w:rsidR="00696F1C" w:rsidRPr="000874F1">
        <w:rPr>
          <w:rFonts w:ascii="Arial" w:hAnsi="Arial" w:cs="Arial"/>
          <w:sz w:val="20"/>
          <w:szCs w:val="20"/>
        </w:rPr>
        <w:t>Frappierend sind</w:t>
      </w:r>
      <w:r w:rsidR="00C61931" w:rsidRPr="000874F1">
        <w:rPr>
          <w:rFonts w:ascii="Arial" w:hAnsi="Arial" w:cs="Arial"/>
          <w:sz w:val="20"/>
          <w:szCs w:val="20"/>
        </w:rPr>
        <w:t xml:space="preserve"> die Unterschiede je nach Bildungs- und Qualifikationsniveau der Arbeitnehmenden. Während die Weiterbildung der höher Qualifizierten zu beinahe 60 Prozent von ihren Arbeitgebern gefördert werden, ist dieser Wert bei den tiefer Qualifizierten mit rund 40 Prozent deutlich tiefer.</w:t>
      </w:r>
    </w:p>
    <w:p w:rsidR="000874F1" w:rsidRPr="000874F1" w:rsidRDefault="000874F1" w:rsidP="000874F1">
      <w:pPr>
        <w:spacing w:after="0" w:line="300" w:lineRule="exact"/>
        <w:rPr>
          <w:rFonts w:ascii="Arial" w:hAnsi="Arial" w:cs="Arial"/>
          <w:sz w:val="20"/>
          <w:szCs w:val="20"/>
        </w:rPr>
      </w:pPr>
    </w:p>
    <w:p w:rsidR="00BD36EE" w:rsidRPr="000874F1" w:rsidRDefault="000874F1" w:rsidP="000874F1">
      <w:pPr>
        <w:spacing w:after="0" w:line="300" w:lineRule="exact"/>
        <w:rPr>
          <w:rFonts w:ascii="Arial" w:hAnsi="Arial" w:cs="Arial"/>
          <w:sz w:val="20"/>
          <w:szCs w:val="20"/>
        </w:rPr>
      </w:pPr>
      <w:r w:rsidRPr="000874F1">
        <w:rPr>
          <w:rFonts w:ascii="Arial" w:hAnsi="Arial" w:cs="Arial"/>
          <w:noProof/>
          <w:sz w:val="20"/>
          <w:szCs w:val="20"/>
          <w:lang w:eastAsia="de-CH"/>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274955</wp:posOffset>
            </wp:positionV>
            <wp:extent cx="4486275" cy="2633345"/>
            <wp:effectExtent l="0" t="0" r="9525" b="14605"/>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C61931" w:rsidRPr="000874F1">
        <w:rPr>
          <w:rFonts w:ascii="Arial" w:hAnsi="Arial" w:cs="Arial"/>
          <w:b/>
          <w:sz w:val="20"/>
          <w:szCs w:val="20"/>
        </w:rPr>
        <w:t>Abbildung:</w:t>
      </w:r>
      <w:r w:rsidR="00C61931" w:rsidRPr="000874F1">
        <w:rPr>
          <w:rFonts w:ascii="Arial" w:hAnsi="Arial" w:cs="Arial"/>
          <w:sz w:val="20"/>
          <w:szCs w:val="20"/>
        </w:rPr>
        <w:t xml:space="preserve"> Förderung der Weiterbildung durch die Arbeitgeber nach Bildungsniveau</w:t>
      </w:r>
    </w:p>
    <w:p w:rsidR="00C61931" w:rsidRPr="000874F1" w:rsidRDefault="00C61931" w:rsidP="000874F1">
      <w:pPr>
        <w:spacing w:after="0" w:line="300" w:lineRule="exact"/>
        <w:rPr>
          <w:rFonts w:ascii="Arial" w:hAnsi="Arial" w:cs="Arial"/>
          <w:i/>
          <w:sz w:val="20"/>
          <w:szCs w:val="20"/>
        </w:rPr>
      </w:pPr>
      <w:r w:rsidRPr="000874F1">
        <w:rPr>
          <w:rFonts w:ascii="Arial" w:hAnsi="Arial" w:cs="Arial"/>
          <w:i/>
          <w:sz w:val="20"/>
          <w:szCs w:val="20"/>
        </w:rPr>
        <w:t xml:space="preserve">Quelle: </w:t>
      </w:r>
      <w:r w:rsidR="000874F1">
        <w:rPr>
          <w:rFonts w:ascii="Arial" w:hAnsi="Arial" w:cs="Arial"/>
          <w:i/>
          <w:sz w:val="20"/>
          <w:szCs w:val="20"/>
        </w:rPr>
        <w:t>„</w:t>
      </w:r>
      <w:r w:rsidRPr="000874F1">
        <w:rPr>
          <w:rFonts w:ascii="Arial" w:hAnsi="Arial" w:cs="Arial"/>
          <w:i/>
          <w:sz w:val="20"/>
          <w:szCs w:val="20"/>
        </w:rPr>
        <w:t>Barometer Gute Arbeit</w:t>
      </w:r>
      <w:r w:rsidR="000874F1">
        <w:rPr>
          <w:rFonts w:ascii="Arial" w:hAnsi="Arial" w:cs="Arial"/>
          <w:i/>
          <w:sz w:val="20"/>
          <w:szCs w:val="20"/>
        </w:rPr>
        <w:t xml:space="preserve">“, </w:t>
      </w:r>
      <w:r w:rsidRPr="000874F1">
        <w:rPr>
          <w:rFonts w:ascii="Arial" w:hAnsi="Arial" w:cs="Arial"/>
          <w:i/>
          <w:sz w:val="20"/>
          <w:szCs w:val="20"/>
        </w:rPr>
        <w:t>Travail.Suisse 2017</w:t>
      </w:r>
      <w:r w:rsidR="000874F1">
        <w:rPr>
          <w:rFonts w:ascii="Arial" w:hAnsi="Arial" w:cs="Arial"/>
          <w:i/>
          <w:sz w:val="20"/>
          <w:szCs w:val="20"/>
        </w:rPr>
        <w:t>.</w:t>
      </w:r>
    </w:p>
    <w:p w:rsidR="005B60D4" w:rsidRPr="000874F1" w:rsidRDefault="005B60D4" w:rsidP="000874F1">
      <w:pPr>
        <w:spacing w:after="0" w:line="300" w:lineRule="exact"/>
        <w:rPr>
          <w:rFonts w:ascii="Arial" w:hAnsi="Arial" w:cs="Arial"/>
          <w:sz w:val="20"/>
          <w:szCs w:val="20"/>
        </w:rPr>
      </w:pPr>
    </w:p>
    <w:p w:rsidR="005B60D4" w:rsidRDefault="004A3C2B" w:rsidP="000874F1">
      <w:pPr>
        <w:spacing w:after="0" w:line="300" w:lineRule="exact"/>
        <w:rPr>
          <w:rFonts w:ascii="Arial" w:hAnsi="Arial" w:cs="Arial"/>
          <w:sz w:val="20"/>
          <w:szCs w:val="20"/>
        </w:rPr>
      </w:pPr>
      <w:r w:rsidRPr="000874F1">
        <w:rPr>
          <w:rFonts w:ascii="Arial" w:hAnsi="Arial" w:cs="Arial"/>
          <w:sz w:val="20"/>
          <w:szCs w:val="20"/>
        </w:rPr>
        <w:t>Schlechtere Chancen durch</w:t>
      </w:r>
      <w:r w:rsidR="005B60D4" w:rsidRPr="000874F1">
        <w:rPr>
          <w:rFonts w:ascii="Arial" w:hAnsi="Arial" w:cs="Arial"/>
          <w:sz w:val="20"/>
          <w:szCs w:val="20"/>
        </w:rPr>
        <w:t xml:space="preserve"> geringe Förderun</w:t>
      </w:r>
      <w:r w:rsidRPr="000874F1">
        <w:rPr>
          <w:rFonts w:ascii="Arial" w:hAnsi="Arial" w:cs="Arial"/>
          <w:sz w:val="20"/>
          <w:szCs w:val="20"/>
        </w:rPr>
        <w:t>g der Weiterbildung von tief</w:t>
      </w:r>
      <w:r w:rsidR="00EB5352">
        <w:rPr>
          <w:rFonts w:ascii="Arial" w:hAnsi="Arial" w:cs="Arial"/>
          <w:sz w:val="20"/>
          <w:szCs w:val="20"/>
        </w:rPr>
        <w:t>er</w:t>
      </w:r>
      <w:r w:rsidRPr="000874F1">
        <w:rPr>
          <w:rFonts w:ascii="Arial" w:hAnsi="Arial" w:cs="Arial"/>
          <w:sz w:val="20"/>
          <w:szCs w:val="20"/>
        </w:rPr>
        <w:t xml:space="preserve"> q</w:t>
      </w:r>
      <w:r w:rsidR="005B60D4" w:rsidRPr="000874F1">
        <w:rPr>
          <w:rFonts w:ascii="Arial" w:hAnsi="Arial" w:cs="Arial"/>
          <w:sz w:val="20"/>
          <w:szCs w:val="20"/>
        </w:rPr>
        <w:t>ualifizierten Arbeitnehmenden manifestieren sich in den Arbeitslosenstatistiken</w:t>
      </w:r>
      <w:r w:rsidR="00EB5352">
        <w:rPr>
          <w:rFonts w:ascii="Arial" w:hAnsi="Arial" w:cs="Arial"/>
          <w:sz w:val="20"/>
          <w:szCs w:val="20"/>
        </w:rPr>
        <w:t>:</w:t>
      </w:r>
      <w:r w:rsidR="005B60D4" w:rsidRPr="000874F1">
        <w:rPr>
          <w:rFonts w:ascii="Arial" w:hAnsi="Arial" w:cs="Arial"/>
          <w:sz w:val="20"/>
          <w:szCs w:val="20"/>
        </w:rPr>
        <w:t xml:space="preserve"> Während Personen ohne Abschluss auf Sekundarstufe II weniger als 15 Prozent aller Erwerbstätigen in der Schweiz ausmachen, stellt diese Personengruppe beinahe 30 Prozent aller registrierten Arbeitslosen.</w:t>
      </w:r>
    </w:p>
    <w:p w:rsidR="00EB5352" w:rsidRDefault="00EB5352" w:rsidP="000874F1">
      <w:pPr>
        <w:spacing w:after="0" w:line="300" w:lineRule="exact"/>
        <w:rPr>
          <w:rFonts w:ascii="Arial" w:hAnsi="Arial" w:cs="Arial"/>
          <w:sz w:val="20"/>
          <w:szCs w:val="20"/>
        </w:rPr>
      </w:pPr>
    </w:p>
    <w:p w:rsidR="00EB5352" w:rsidRPr="000874F1" w:rsidRDefault="00EB5352" w:rsidP="000874F1">
      <w:pPr>
        <w:spacing w:after="0" w:line="300" w:lineRule="exact"/>
        <w:rPr>
          <w:rFonts w:ascii="Arial" w:hAnsi="Arial" w:cs="Arial"/>
          <w:sz w:val="20"/>
          <w:szCs w:val="20"/>
        </w:rPr>
      </w:pPr>
    </w:p>
    <w:p w:rsidR="00001AC9" w:rsidRDefault="005B60D4" w:rsidP="000874F1">
      <w:pPr>
        <w:spacing w:after="0" w:line="300" w:lineRule="exact"/>
        <w:rPr>
          <w:rFonts w:ascii="Arial" w:hAnsi="Arial" w:cs="Arial"/>
          <w:b/>
          <w:sz w:val="20"/>
          <w:szCs w:val="20"/>
        </w:rPr>
      </w:pPr>
      <w:r w:rsidRPr="000874F1">
        <w:rPr>
          <w:rFonts w:ascii="Arial" w:hAnsi="Arial" w:cs="Arial"/>
          <w:b/>
          <w:sz w:val="20"/>
          <w:szCs w:val="20"/>
        </w:rPr>
        <w:t>Herausforderung für die Arbeitslosenversicherung</w:t>
      </w:r>
    </w:p>
    <w:p w:rsidR="00EB5352" w:rsidRPr="000874F1" w:rsidRDefault="00EB5352" w:rsidP="000874F1">
      <w:pPr>
        <w:spacing w:after="0" w:line="300" w:lineRule="exact"/>
        <w:rPr>
          <w:rFonts w:ascii="Arial" w:hAnsi="Arial" w:cs="Arial"/>
          <w:b/>
          <w:sz w:val="20"/>
          <w:szCs w:val="20"/>
        </w:rPr>
      </w:pPr>
    </w:p>
    <w:p w:rsidR="00EB5352" w:rsidRDefault="00927F06" w:rsidP="000874F1">
      <w:pPr>
        <w:spacing w:after="0" w:line="300" w:lineRule="exact"/>
        <w:rPr>
          <w:rFonts w:ascii="Arial" w:hAnsi="Arial" w:cs="Arial"/>
          <w:sz w:val="20"/>
          <w:szCs w:val="20"/>
        </w:rPr>
      </w:pPr>
      <w:r w:rsidRPr="000874F1">
        <w:rPr>
          <w:rFonts w:ascii="Arial" w:hAnsi="Arial" w:cs="Arial"/>
          <w:sz w:val="20"/>
          <w:szCs w:val="20"/>
        </w:rPr>
        <w:t>Im Rahmen der Fachkräfteinitiative hat der Bundesrat dem Departement für Wirtschaft, Bildung und Forschung WBF den Auftrag erteilt, die Möglichkeiten der arbeitsmarktlichen Massnahmen d</w:t>
      </w:r>
      <w:r w:rsidR="00B118EA" w:rsidRPr="000874F1">
        <w:rPr>
          <w:rFonts w:ascii="Arial" w:hAnsi="Arial" w:cs="Arial"/>
          <w:sz w:val="20"/>
          <w:szCs w:val="20"/>
        </w:rPr>
        <w:t xml:space="preserve">er Arbeitslosenversicherung bei </w:t>
      </w:r>
      <w:r w:rsidRPr="000874F1">
        <w:rPr>
          <w:rFonts w:ascii="Arial" w:hAnsi="Arial" w:cs="Arial"/>
          <w:sz w:val="20"/>
          <w:szCs w:val="20"/>
        </w:rPr>
        <w:t>strukturell bedingte</w:t>
      </w:r>
      <w:r w:rsidR="00EB5352">
        <w:rPr>
          <w:rFonts w:ascii="Arial" w:hAnsi="Arial" w:cs="Arial"/>
          <w:sz w:val="20"/>
          <w:szCs w:val="20"/>
        </w:rPr>
        <w:t>r</w:t>
      </w:r>
      <w:r w:rsidRPr="000874F1">
        <w:rPr>
          <w:rFonts w:ascii="Arial" w:hAnsi="Arial" w:cs="Arial"/>
          <w:sz w:val="20"/>
          <w:szCs w:val="20"/>
        </w:rPr>
        <w:t xml:space="preserve"> berufliche</w:t>
      </w:r>
      <w:r w:rsidR="00EB5352">
        <w:rPr>
          <w:rFonts w:ascii="Arial" w:hAnsi="Arial" w:cs="Arial"/>
          <w:sz w:val="20"/>
          <w:szCs w:val="20"/>
        </w:rPr>
        <w:t>r</w:t>
      </w:r>
      <w:r w:rsidRPr="000874F1">
        <w:rPr>
          <w:rFonts w:ascii="Arial" w:hAnsi="Arial" w:cs="Arial"/>
          <w:sz w:val="20"/>
          <w:szCs w:val="20"/>
        </w:rPr>
        <w:t xml:space="preserve"> Umorientierung</w:t>
      </w:r>
      <w:r w:rsidR="00B118EA" w:rsidRPr="000874F1">
        <w:rPr>
          <w:rFonts w:ascii="Arial" w:hAnsi="Arial" w:cs="Arial"/>
          <w:sz w:val="20"/>
          <w:szCs w:val="20"/>
        </w:rPr>
        <w:t xml:space="preserve"> abzuklären. Dieser Bericht</w:t>
      </w:r>
      <w:r w:rsidR="00B118EA" w:rsidRPr="000874F1">
        <w:rPr>
          <w:rStyle w:val="Funotenzeichen"/>
          <w:rFonts w:ascii="Arial" w:hAnsi="Arial" w:cs="Arial"/>
          <w:sz w:val="20"/>
          <w:szCs w:val="20"/>
        </w:rPr>
        <w:footnoteReference w:id="1"/>
      </w:r>
      <w:r w:rsidR="00B118EA" w:rsidRPr="000874F1">
        <w:rPr>
          <w:rFonts w:ascii="Arial" w:hAnsi="Arial" w:cs="Arial"/>
          <w:sz w:val="20"/>
          <w:szCs w:val="20"/>
        </w:rPr>
        <w:t xml:space="preserve"> liegt jetzt vor. Er macht deutlich, „dass die berufliche Weiterbildung und Umorientierung von Stellensuchenden grundsätzlich nicht Aufgabe der ALV ist“</w:t>
      </w:r>
      <w:r w:rsidR="00EB5352">
        <w:rPr>
          <w:rFonts w:ascii="Arial" w:hAnsi="Arial" w:cs="Arial"/>
          <w:sz w:val="20"/>
          <w:szCs w:val="20"/>
        </w:rPr>
        <w:t>,</w:t>
      </w:r>
      <w:r w:rsidR="00B118EA" w:rsidRPr="000874F1">
        <w:rPr>
          <w:rFonts w:ascii="Arial" w:hAnsi="Arial" w:cs="Arial"/>
          <w:sz w:val="20"/>
          <w:szCs w:val="20"/>
        </w:rPr>
        <w:t xml:space="preserve"> (S.11). </w:t>
      </w:r>
      <w:r w:rsidR="00F504ED" w:rsidRPr="000874F1">
        <w:rPr>
          <w:rFonts w:ascii="Arial" w:hAnsi="Arial" w:cs="Arial"/>
          <w:sz w:val="20"/>
          <w:szCs w:val="20"/>
        </w:rPr>
        <w:t>Damit folgt das WBF der momentan verwaltungsintern wei</w:t>
      </w:r>
      <w:r w:rsidR="00530398" w:rsidRPr="000874F1">
        <w:rPr>
          <w:rFonts w:ascii="Arial" w:hAnsi="Arial" w:cs="Arial"/>
          <w:sz w:val="20"/>
          <w:szCs w:val="20"/>
        </w:rPr>
        <w:t>t verbreitete Auffassung, wonach der primäre Zweck der ALV in der</w:t>
      </w:r>
      <w:r w:rsidR="00F504ED" w:rsidRPr="000874F1">
        <w:rPr>
          <w:rFonts w:ascii="Arial" w:hAnsi="Arial" w:cs="Arial"/>
          <w:sz w:val="20"/>
          <w:szCs w:val="20"/>
        </w:rPr>
        <w:t xml:space="preserve"> </w:t>
      </w:r>
      <w:r w:rsidR="00F504ED" w:rsidRPr="000874F1">
        <w:rPr>
          <w:rFonts w:ascii="Arial" w:hAnsi="Arial" w:cs="Arial"/>
          <w:b/>
          <w:sz w:val="20"/>
          <w:szCs w:val="20"/>
        </w:rPr>
        <w:t>rasche</w:t>
      </w:r>
      <w:r w:rsidR="00530398" w:rsidRPr="000874F1">
        <w:rPr>
          <w:rFonts w:ascii="Arial" w:hAnsi="Arial" w:cs="Arial"/>
          <w:b/>
          <w:sz w:val="20"/>
          <w:szCs w:val="20"/>
        </w:rPr>
        <w:t>n</w:t>
      </w:r>
      <w:r w:rsidR="00F504ED" w:rsidRPr="000874F1">
        <w:rPr>
          <w:rFonts w:ascii="Arial" w:hAnsi="Arial" w:cs="Arial"/>
          <w:sz w:val="20"/>
          <w:szCs w:val="20"/>
        </w:rPr>
        <w:t xml:space="preserve"> (Re)Integration arbeitsloser Person</w:t>
      </w:r>
      <w:r w:rsidR="00530398" w:rsidRPr="000874F1">
        <w:rPr>
          <w:rFonts w:ascii="Arial" w:hAnsi="Arial" w:cs="Arial"/>
          <w:sz w:val="20"/>
          <w:szCs w:val="20"/>
        </w:rPr>
        <w:t>en in den Arbeitsmarkt besteht</w:t>
      </w:r>
      <w:r w:rsidR="00F504ED" w:rsidRPr="000874F1">
        <w:rPr>
          <w:rFonts w:ascii="Arial" w:hAnsi="Arial" w:cs="Arial"/>
          <w:sz w:val="20"/>
          <w:szCs w:val="20"/>
        </w:rPr>
        <w:t xml:space="preserve">. </w:t>
      </w:r>
      <w:r w:rsidR="00EB5352">
        <w:rPr>
          <w:rFonts w:ascii="Arial" w:hAnsi="Arial" w:cs="Arial"/>
          <w:sz w:val="20"/>
          <w:szCs w:val="20"/>
        </w:rPr>
        <w:t>Leider</w:t>
      </w:r>
      <w:r w:rsidR="00F504ED" w:rsidRPr="000874F1">
        <w:rPr>
          <w:rFonts w:ascii="Arial" w:hAnsi="Arial" w:cs="Arial"/>
          <w:sz w:val="20"/>
          <w:szCs w:val="20"/>
        </w:rPr>
        <w:t xml:space="preserve"> geht vergessen, dass im Zweckartikel des AVIG (Art. 1 Abs. 2) die </w:t>
      </w:r>
      <w:r w:rsidR="00F504ED" w:rsidRPr="00445100">
        <w:rPr>
          <w:rFonts w:ascii="Arial" w:hAnsi="Arial" w:cs="Arial"/>
          <w:b/>
          <w:sz w:val="20"/>
          <w:szCs w:val="20"/>
        </w:rPr>
        <w:t>dauerhafte</w:t>
      </w:r>
      <w:r w:rsidR="00F504ED" w:rsidRPr="000874F1">
        <w:rPr>
          <w:rFonts w:ascii="Arial" w:hAnsi="Arial" w:cs="Arial"/>
          <w:sz w:val="20"/>
          <w:szCs w:val="20"/>
        </w:rPr>
        <w:t xml:space="preserve"> Eingliederung und die Vermeidung von Arbeitslosigkeit explizit als primäre Aufgaben erwähnt sind.</w:t>
      </w:r>
      <w:r w:rsidR="003478DE" w:rsidRPr="000874F1">
        <w:rPr>
          <w:rFonts w:ascii="Arial" w:hAnsi="Arial" w:cs="Arial"/>
          <w:sz w:val="20"/>
          <w:szCs w:val="20"/>
        </w:rPr>
        <w:t xml:space="preserve"> </w:t>
      </w:r>
    </w:p>
    <w:p w:rsidR="00EB5352" w:rsidRDefault="00EB5352" w:rsidP="000874F1">
      <w:pPr>
        <w:spacing w:after="0" w:line="300" w:lineRule="exact"/>
        <w:rPr>
          <w:rFonts w:ascii="Arial" w:hAnsi="Arial" w:cs="Arial"/>
          <w:sz w:val="20"/>
          <w:szCs w:val="20"/>
        </w:rPr>
      </w:pPr>
    </w:p>
    <w:p w:rsidR="00EB5352" w:rsidRDefault="003478DE" w:rsidP="000874F1">
      <w:pPr>
        <w:spacing w:after="0" w:line="300" w:lineRule="exact"/>
        <w:rPr>
          <w:rFonts w:ascii="Arial" w:hAnsi="Arial" w:cs="Arial"/>
          <w:sz w:val="20"/>
          <w:szCs w:val="20"/>
        </w:rPr>
      </w:pPr>
      <w:r w:rsidRPr="000874F1">
        <w:rPr>
          <w:rFonts w:ascii="Arial" w:hAnsi="Arial" w:cs="Arial"/>
          <w:sz w:val="20"/>
          <w:szCs w:val="20"/>
        </w:rPr>
        <w:t xml:space="preserve">Dass Bildungsmassnahmen im Rahmen der Arbeitslosenversicherung ein Mauerblümchendasein fristen und von den Kantonen kaum genutzt werden, zeigt sich deutlich </w:t>
      </w:r>
      <w:r w:rsidR="00EB5352">
        <w:rPr>
          <w:rFonts w:ascii="Arial" w:hAnsi="Arial" w:cs="Arial"/>
          <w:sz w:val="20"/>
          <w:szCs w:val="20"/>
        </w:rPr>
        <w:t>bei den</w:t>
      </w:r>
      <w:r w:rsidRPr="000874F1">
        <w:rPr>
          <w:rFonts w:ascii="Arial" w:hAnsi="Arial" w:cs="Arial"/>
          <w:sz w:val="20"/>
          <w:szCs w:val="20"/>
        </w:rPr>
        <w:t xml:space="preserve"> finanziellen Relationen</w:t>
      </w:r>
      <w:r w:rsidR="00EB5352">
        <w:rPr>
          <w:rFonts w:ascii="Arial" w:hAnsi="Arial" w:cs="Arial"/>
          <w:sz w:val="20"/>
          <w:szCs w:val="20"/>
        </w:rPr>
        <w:t>:</w:t>
      </w:r>
      <w:r w:rsidRPr="000874F1">
        <w:rPr>
          <w:rFonts w:ascii="Arial" w:hAnsi="Arial" w:cs="Arial"/>
          <w:sz w:val="20"/>
          <w:szCs w:val="20"/>
        </w:rPr>
        <w:t xml:space="preserve"> So wurden 2016 für </w:t>
      </w:r>
      <w:r w:rsidR="00DE6332" w:rsidRPr="000874F1">
        <w:rPr>
          <w:rFonts w:ascii="Arial" w:hAnsi="Arial" w:cs="Arial"/>
          <w:sz w:val="20"/>
          <w:szCs w:val="20"/>
        </w:rPr>
        <w:t>Ausbildungszuschüsse keine</w:t>
      </w:r>
      <w:r w:rsidRPr="000874F1">
        <w:rPr>
          <w:rFonts w:ascii="Arial" w:hAnsi="Arial" w:cs="Arial"/>
          <w:sz w:val="20"/>
          <w:szCs w:val="20"/>
        </w:rPr>
        <w:t xml:space="preserve"> 2</w:t>
      </w:r>
      <w:r w:rsidR="00DE6332" w:rsidRPr="000874F1">
        <w:rPr>
          <w:rFonts w:ascii="Arial" w:hAnsi="Arial" w:cs="Arial"/>
          <w:sz w:val="20"/>
          <w:szCs w:val="20"/>
        </w:rPr>
        <w:t>0 Millionen Franken gesprochen; weniger als für Schlechtwetter- (23.9 Millionen Franken) oder Insolvenzentschädigungen (35.9 Millionen Franken)</w:t>
      </w:r>
      <w:r w:rsidR="00EB5352">
        <w:rPr>
          <w:rFonts w:ascii="Arial" w:hAnsi="Arial" w:cs="Arial"/>
          <w:sz w:val="20"/>
          <w:szCs w:val="20"/>
        </w:rPr>
        <w:t xml:space="preserve">. Auch </w:t>
      </w:r>
      <w:r w:rsidR="00DE6332" w:rsidRPr="000874F1">
        <w:rPr>
          <w:rFonts w:ascii="Arial" w:hAnsi="Arial" w:cs="Arial"/>
          <w:sz w:val="20"/>
          <w:szCs w:val="20"/>
        </w:rPr>
        <w:t>im Vergleich zu</w:t>
      </w:r>
      <w:r w:rsidR="00EB5352">
        <w:rPr>
          <w:rFonts w:ascii="Arial" w:hAnsi="Arial" w:cs="Arial"/>
          <w:sz w:val="20"/>
          <w:szCs w:val="20"/>
        </w:rPr>
        <w:t xml:space="preserve"> den</w:t>
      </w:r>
      <w:r w:rsidR="00DE6332" w:rsidRPr="000874F1">
        <w:rPr>
          <w:rFonts w:ascii="Arial" w:hAnsi="Arial" w:cs="Arial"/>
          <w:sz w:val="20"/>
          <w:szCs w:val="20"/>
        </w:rPr>
        <w:t xml:space="preserve"> über 5.5</w:t>
      </w:r>
      <w:r w:rsidRPr="000874F1">
        <w:rPr>
          <w:rFonts w:ascii="Arial" w:hAnsi="Arial" w:cs="Arial"/>
          <w:sz w:val="20"/>
          <w:szCs w:val="20"/>
        </w:rPr>
        <w:t xml:space="preserve"> Milliarden Franken ausbezahlten Arbeitslosenentschädigungen </w:t>
      </w:r>
      <w:r w:rsidR="00EB5352">
        <w:rPr>
          <w:rFonts w:ascii="Arial" w:hAnsi="Arial" w:cs="Arial"/>
          <w:sz w:val="20"/>
          <w:szCs w:val="20"/>
        </w:rPr>
        <w:t>sind die Ausbildungszuschüsse nicht der Rede wert</w:t>
      </w:r>
      <w:r w:rsidRPr="000874F1">
        <w:rPr>
          <w:rFonts w:ascii="Arial" w:hAnsi="Arial" w:cs="Arial"/>
          <w:sz w:val="20"/>
          <w:szCs w:val="20"/>
        </w:rPr>
        <w:t>. In der Praxis der Kantone werden Bildungsmassnahmen</w:t>
      </w:r>
      <w:r w:rsidR="00DE6332" w:rsidRPr="000874F1">
        <w:rPr>
          <w:rFonts w:ascii="Arial" w:hAnsi="Arial" w:cs="Arial"/>
          <w:sz w:val="20"/>
          <w:szCs w:val="20"/>
        </w:rPr>
        <w:t xml:space="preserve"> höchstens für schwer vermittelbare Versicherte oder Nachholbildungen eingesetzt</w:t>
      </w:r>
      <w:r w:rsidR="00EB5352">
        <w:rPr>
          <w:rFonts w:ascii="Arial" w:hAnsi="Arial" w:cs="Arial"/>
          <w:sz w:val="20"/>
          <w:szCs w:val="20"/>
        </w:rPr>
        <w:t>, nicht</w:t>
      </w:r>
      <w:r w:rsidR="00DE6332" w:rsidRPr="000874F1">
        <w:rPr>
          <w:rFonts w:ascii="Arial" w:hAnsi="Arial" w:cs="Arial"/>
          <w:sz w:val="20"/>
          <w:szCs w:val="20"/>
        </w:rPr>
        <w:t xml:space="preserve"> aber für Weiterbildungen oder Höherqualifizierungen mit Fokus </w:t>
      </w:r>
      <w:r w:rsidR="00EB5352">
        <w:rPr>
          <w:rFonts w:ascii="Arial" w:hAnsi="Arial" w:cs="Arial"/>
          <w:sz w:val="20"/>
          <w:szCs w:val="20"/>
        </w:rPr>
        <w:t xml:space="preserve">auf den </w:t>
      </w:r>
      <w:r w:rsidR="00DE6332" w:rsidRPr="000874F1">
        <w:rPr>
          <w:rFonts w:ascii="Arial" w:hAnsi="Arial" w:cs="Arial"/>
          <w:sz w:val="20"/>
          <w:szCs w:val="20"/>
        </w:rPr>
        <w:t>Erhalt der Arbeitsmarktfähigkeit</w:t>
      </w:r>
      <w:r w:rsidRPr="000874F1">
        <w:rPr>
          <w:rFonts w:ascii="Arial" w:hAnsi="Arial" w:cs="Arial"/>
          <w:sz w:val="20"/>
          <w:szCs w:val="20"/>
        </w:rPr>
        <w:t>.</w:t>
      </w:r>
      <w:r w:rsidR="00DE6332" w:rsidRPr="000874F1">
        <w:rPr>
          <w:rFonts w:ascii="Arial" w:hAnsi="Arial" w:cs="Arial"/>
          <w:sz w:val="20"/>
          <w:szCs w:val="20"/>
        </w:rPr>
        <w:t xml:space="preserve"> Der Bericht des WBF hält sich sehr eng an die gesetzlichen Rahmenbedingungen und geltende Praxis und </w:t>
      </w:r>
      <w:r w:rsidR="00DE6332" w:rsidRPr="000874F1">
        <w:rPr>
          <w:rFonts w:ascii="Arial" w:hAnsi="Arial" w:cs="Arial"/>
          <w:sz w:val="20"/>
          <w:szCs w:val="20"/>
        </w:rPr>
        <w:lastRenderedPageBreak/>
        <w:t>verpasst so die Chance zu</w:t>
      </w:r>
      <w:r w:rsidR="00EB5352">
        <w:rPr>
          <w:rFonts w:ascii="Arial" w:hAnsi="Arial" w:cs="Arial"/>
          <w:sz w:val="20"/>
          <w:szCs w:val="20"/>
        </w:rPr>
        <w:t xml:space="preserve"> </w:t>
      </w:r>
      <w:r w:rsidR="00DE6332" w:rsidRPr="000874F1">
        <w:rPr>
          <w:rFonts w:ascii="Arial" w:hAnsi="Arial" w:cs="Arial"/>
          <w:sz w:val="20"/>
          <w:szCs w:val="20"/>
        </w:rPr>
        <w:t>zeigen, welche Möglichkeiten sich durch die Arbeitslosenversicherung bieten und welche Herausforderungen auf sie zukommen. Denn eines is</w:t>
      </w:r>
      <w:r w:rsidR="004B4BA7" w:rsidRPr="000874F1">
        <w:rPr>
          <w:rFonts w:ascii="Arial" w:hAnsi="Arial" w:cs="Arial"/>
          <w:sz w:val="20"/>
          <w:szCs w:val="20"/>
        </w:rPr>
        <w:t xml:space="preserve">t klar: Der fortschreitende Prozess der Digitalisierung wird die Frage nach dem Erhalt der Arbeitsmarktfähigkeit akzentuieren. Bei beschleunigtem Strukturwandel und zunehmend fragmentierteren und kurzlebigeren Arbeitsverhältnissen steigen auch die Anforderungen an Mobilität und Flexibilität für die Arbeitnehmenden. Dabei kommt </w:t>
      </w:r>
      <w:r w:rsidR="00EB5352">
        <w:rPr>
          <w:rFonts w:ascii="Arial" w:hAnsi="Arial" w:cs="Arial"/>
          <w:sz w:val="20"/>
          <w:szCs w:val="20"/>
        </w:rPr>
        <w:t xml:space="preserve">der </w:t>
      </w:r>
      <w:r w:rsidR="004B4BA7" w:rsidRPr="000874F1">
        <w:rPr>
          <w:rFonts w:ascii="Arial" w:hAnsi="Arial" w:cs="Arial"/>
          <w:sz w:val="20"/>
          <w:szCs w:val="20"/>
        </w:rPr>
        <w:t xml:space="preserve">Weiterbildung </w:t>
      </w:r>
      <w:r w:rsidR="00EB5352">
        <w:rPr>
          <w:rFonts w:ascii="Arial" w:hAnsi="Arial" w:cs="Arial"/>
          <w:sz w:val="20"/>
          <w:szCs w:val="20"/>
        </w:rPr>
        <w:t>die</w:t>
      </w:r>
      <w:r w:rsidR="00EB5352" w:rsidRPr="000874F1">
        <w:rPr>
          <w:rFonts w:ascii="Arial" w:hAnsi="Arial" w:cs="Arial"/>
          <w:sz w:val="20"/>
          <w:szCs w:val="20"/>
        </w:rPr>
        <w:t xml:space="preserve"> </w:t>
      </w:r>
      <w:r w:rsidR="004B4BA7" w:rsidRPr="000874F1">
        <w:rPr>
          <w:rFonts w:ascii="Arial" w:hAnsi="Arial" w:cs="Arial"/>
          <w:sz w:val="20"/>
          <w:szCs w:val="20"/>
        </w:rPr>
        <w:t xml:space="preserve">zentrale Funktion zu, die Chancen auf eine erfolgreiche und nachhaltige Arbeitsmarktpartizipation </w:t>
      </w:r>
      <w:r w:rsidR="00EB5352">
        <w:rPr>
          <w:rFonts w:ascii="Arial" w:hAnsi="Arial" w:cs="Arial"/>
          <w:sz w:val="20"/>
          <w:szCs w:val="20"/>
        </w:rPr>
        <w:t>langfristig zu maximieren</w:t>
      </w:r>
      <w:r w:rsidR="004B4BA7" w:rsidRPr="000874F1">
        <w:rPr>
          <w:rFonts w:ascii="Arial" w:hAnsi="Arial" w:cs="Arial"/>
          <w:sz w:val="20"/>
          <w:szCs w:val="20"/>
        </w:rPr>
        <w:t xml:space="preserve">. </w:t>
      </w:r>
    </w:p>
    <w:p w:rsidR="00EB5352" w:rsidRDefault="00EB5352" w:rsidP="000874F1">
      <w:pPr>
        <w:spacing w:after="0" w:line="300" w:lineRule="exact"/>
        <w:rPr>
          <w:rFonts w:ascii="Arial" w:hAnsi="Arial" w:cs="Arial"/>
          <w:sz w:val="20"/>
          <w:szCs w:val="20"/>
        </w:rPr>
      </w:pPr>
    </w:p>
    <w:p w:rsidR="00001AC9" w:rsidRPr="000874F1" w:rsidRDefault="004B4BA7" w:rsidP="000874F1">
      <w:pPr>
        <w:spacing w:after="0" w:line="300" w:lineRule="exact"/>
        <w:rPr>
          <w:rFonts w:ascii="Arial" w:hAnsi="Arial" w:cs="Arial"/>
          <w:sz w:val="20"/>
          <w:szCs w:val="20"/>
        </w:rPr>
      </w:pPr>
      <w:r w:rsidRPr="000874F1">
        <w:rPr>
          <w:rFonts w:ascii="Arial" w:hAnsi="Arial" w:cs="Arial"/>
          <w:sz w:val="20"/>
          <w:szCs w:val="20"/>
        </w:rPr>
        <w:t>Um diese Herausforderungen erfolgreich zu meistern</w:t>
      </w:r>
      <w:r w:rsidR="00D87A95">
        <w:rPr>
          <w:rFonts w:ascii="Arial" w:hAnsi="Arial" w:cs="Arial"/>
          <w:sz w:val="20"/>
          <w:szCs w:val="20"/>
        </w:rPr>
        <w:t>,</w:t>
      </w:r>
      <w:r w:rsidRPr="000874F1">
        <w:rPr>
          <w:rFonts w:ascii="Arial" w:hAnsi="Arial" w:cs="Arial"/>
          <w:sz w:val="20"/>
          <w:szCs w:val="20"/>
        </w:rPr>
        <w:t xml:space="preserve"> braucht es neben der Bereitschaft der Arbeitnehmenden zu lebenslangem Lernen und der stärkeren Beteiligung der Arbeitgeber an den Weiterbildungsinvestitionen auch eine stärkere Unterstützung </w:t>
      </w:r>
      <w:r w:rsidR="00D87A95">
        <w:rPr>
          <w:rFonts w:ascii="Arial" w:hAnsi="Arial" w:cs="Arial"/>
          <w:sz w:val="20"/>
          <w:szCs w:val="20"/>
        </w:rPr>
        <w:t>durch die</w:t>
      </w:r>
      <w:r w:rsidR="00D87A95" w:rsidRPr="000874F1">
        <w:rPr>
          <w:rFonts w:ascii="Arial" w:hAnsi="Arial" w:cs="Arial"/>
          <w:sz w:val="20"/>
          <w:szCs w:val="20"/>
        </w:rPr>
        <w:t xml:space="preserve"> </w:t>
      </w:r>
      <w:r w:rsidRPr="000874F1">
        <w:rPr>
          <w:rFonts w:ascii="Arial" w:hAnsi="Arial" w:cs="Arial"/>
          <w:sz w:val="20"/>
          <w:szCs w:val="20"/>
        </w:rPr>
        <w:t>öffentlichen Hand</w:t>
      </w:r>
      <w:r w:rsidR="00D87A95">
        <w:rPr>
          <w:rFonts w:ascii="Arial" w:hAnsi="Arial" w:cs="Arial"/>
          <w:sz w:val="20"/>
          <w:szCs w:val="20"/>
        </w:rPr>
        <w:t xml:space="preserve"> – zum Beispiel </w:t>
      </w:r>
      <w:r w:rsidRPr="000874F1">
        <w:rPr>
          <w:rFonts w:ascii="Arial" w:hAnsi="Arial" w:cs="Arial"/>
          <w:sz w:val="20"/>
          <w:szCs w:val="20"/>
        </w:rPr>
        <w:t>über die Arbeitslosenversicherung.</w:t>
      </w:r>
    </w:p>
    <w:p w:rsidR="00A52256" w:rsidRPr="000874F1" w:rsidRDefault="00A52256" w:rsidP="000874F1">
      <w:pPr>
        <w:spacing w:after="0" w:line="300" w:lineRule="exact"/>
        <w:rPr>
          <w:rFonts w:ascii="Arial" w:hAnsi="Arial" w:cs="Arial"/>
          <w:sz w:val="20"/>
          <w:szCs w:val="20"/>
        </w:rPr>
      </w:pPr>
    </w:p>
    <w:p w:rsidR="000874F1" w:rsidRDefault="000874F1">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445100" w:rsidRDefault="00445100">
      <w:pPr>
        <w:spacing w:after="0" w:line="300" w:lineRule="exact"/>
        <w:rPr>
          <w:rFonts w:ascii="Arial" w:hAnsi="Arial" w:cs="Arial"/>
          <w:sz w:val="20"/>
          <w:szCs w:val="20"/>
        </w:rPr>
      </w:pPr>
    </w:p>
    <w:p w:rsidR="00F26490" w:rsidRDefault="00F26490">
      <w:pPr>
        <w:spacing w:after="0" w:line="300" w:lineRule="exact"/>
        <w:rPr>
          <w:rFonts w:ascii="Arial" w:hAnsi="Arial" w:cs="Arial"/>
          <w:sz w:val="20"/>
          <w:szCs w:val="20"/>
        </w:rPr>
      </w:pPr>
    </w:p>
    <w:p w:rsidR="00F26490" w:rsidRDefault="00F26490" w:rsidP="00F26490">
      <w:pPr>
        <w:spacing w:after="0" w:line="300" w:lineRule="exact"/>
        <w:jc w:val="center"/>
        <w:rPr>
          <w:rFonts w:ascii="Arial" w:hAnsi="Arial" w:cs="Arial"/>
          <w:sz w:val="20"/>
          <w:szCs w:val="20"/>
        </w:rPr>
      </w:pPr>
      <w:r w:rsidRPr="006376B0">
        <w:rPr>
          <w:rFonts w:ascii="Arial" w:hAnsi="Arial" w:cs="Arial"/>
          <w:sz w:val="20"/>
          <w:szCs w:val="20"/>
        </w:rPr>
        <w:t xml:space="preserve">Travail.Suisse, Hopfenweg 21, 3001 Bern, Tel. 031 370 21 11, </w:t>
      </w:r>
      <w:r w:rsidRPr="00F26490">
        <w:rPr>
          <w:rFonts w:ascii="Arial" w:hAnsi="Arial" w:cs="Arial"/>
          <w:sz w:val="20"/>
          <w:szCs w:val="20"/>
        </w:rPr>
        <w:t>info@travailsuisse.ch</w:t>
      </w:r>
      <w:r w:rsidRPr="006376B0">
        <w:rPr>
          <w:rFonts w:ascii="Arial" w:hAnsi="Arial" w:cs="Arial"/>
          <w:sz w:val="20"/>
          <w:szCs w:val="20"/>
        </w:rPr>
        <w:t>,</w:t>
      </w:r>
    </w:p>
    <w:p w:rsidR="00F26490" w:rsidRPr="000874F1" w:rsidRDefault="00F26490" w:rsidP="00F26490">
      <w:pPr>
        <w:spacing w:after="0" w:line="300" w:lineRule="exact"/>
        <w:jc w:val="center"/>
        <w:rPr>
          <w:rFonts w:ascii="Arial" w:hAnsi="Arial" w:cs="Arial"/>
          <w:sz w:val="20"/>
          <w:szCs w:val="20"/>
        </w:rPr>
      </w:pPr>
      <w:r w:rsidRPr="00F26490">
        <w:rPr>
          <w:rFonts w:ascii="Arial" w:hAnsi="Arial" w:cs="Arial"/>
          <w:sz w:val="20"/>
          <w:szCs w:val="20"/>
        </w:rPr>
        <w:t>www.travailsuisse.ch</w:t>
      </w:r>
    </w:p>
    <w:sectPr w:rsidR="00F26490" w:rsidRPr="000874F1" w:rsidSect="000874F1">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83" w:rsidRDefault="00827D83" w:rsidP="00827D83">
      <w:pPr>
        <w:spacing w:after="0" w:line="240" w:lineRule="auto"/>
      </w:pPr>
      <w:r>
        <w:separator/>
      </w:r>
    </w:p>
  </w:endnote>
  <w:endnote w:type="continuationSeparator" w:id="0">
    <w:p w:rsidR="00827D83" w:rsidRDefault="00827D83" w:rsidP="0082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83" w:rsidRDefault="00827D83" w:rsidP="00827D83">
      <w:pPr>
        <w:spacing w:after="0" w:line="240" w:lineRule="auto"/>
      </w:pPr>
      <w:r>
        <w:separator/>
      </w:r>
    </w:p>
  </w:footnote>
  <w:footnote w:type="continuationSeparator" w:id="0">
    <w:p w:rsidR="00827D83" w:rsidRDefault="00827D83" w:rsidP="00827D83">
      <w:pPr>
        <w:spacing w:after="0" w:line="240" w:lineRule="auto"/>
      </w:pPr>
      <w:r>
        <w:continuationSeparator/>
      </w:r>
    </w:p>
  </w:footnote>
  <w:footnote w:id="1">
    <w:p w:rsidR="00B118EA" w:rsidRPr="00BD7112" w:rsidRDefault="00B118EA" w:rsidP="00BD7112">
      <w:pPr>
        <w:pStyle w:val="Funotentext"/>
        <w:ind w:left="142" w:hanging="142"/>
        <w:rPr>
          <w:rFonts w:ascii="Arial" w:hAnsi="Arial" w:cs="Arial"/>
          <w:sz w:val="16"/>
          <w:szCs w:val="16"/>
        </w:rPr>
      </w:pPr>
      <w:r w:rsidRPr="00BD7112">
        <w:rPr>
          <w:rStyle w:val="Funotenzeichen"/>
          <w:rFonts w:ascii="Arial" w:hAnsi="Arial" w:cs="Arial"/>
          <w:sz w:val="16"/>
          <w:szCs w:val="16"/>
        </w:rPr>
        <w:footnoteRef/>
      </w:r>
      <w:r w:rsidRPr="00BD7112">
        <w:rPr>
          <w:rFonts w:ascii="Arial" w:hAnsi="Arial" w:cs="Arial"/>
          <w:sz w:val="16"/>
          <w:szCs w:val="16"/>
        </w:rPr>
        <w:t xml:space="preserve"> WBF. Einsatz von arbeitsmarktlichen Massnahmen der Arbeitslosenversicherung bei strukturell bedingten beruflichen Umorientierungen.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9"/>
    <w:rsid w:val="00001AC9"/>
    <w:rsid w:val="000454E9"/>
    <w:rsid w:val="000874F1"/>
    <w:rsid w:val="00107757"/>
    <w:rsid w:val="0014012E"/>
    <w:rsid w:val="001B7DB0"/>
    <w:rsid w:val="001C7883"/>
    <w:rsid w:val="00305945"/>
    <w:rsid w:val="003478DE"/>
    <w:rsid w:val="00445100"/>
    <w:rsid w:val="00463D09"/>
    <w:rsid w:val="004A3C2B"/>
    <w:rsid w:val="004B4BA7"/>
    <w:rsid w:val="00530398"/>
    <w:rsid w:val="005B60D4"/>
    <w:rsid w:val="00696F1C"/>
    <w:rsid w:val="00700CF7"/>
    <w:rsid w:val="00765FB9"/>
    <w:rsid w:val="007E7D05"/>
    <w:rsid w:val="00827D83"/>
    <w:rsid w:val="00897A22"/>
    <w:rsid w:val="008E3F93"/>
    <w:rsid w:val="008E5847"/>
    <w:rsid w:val="008F7E6A"/>
    <w:rsid w:val="00927F06"/>
    <w:rsid w:val="009E1962"/>
    <w:rsid w:val="00A52256"/>
    <w:rsid w:val="00A938B8"/>
    <w:rsid w:val="00AA73AD"/>
    <w:rsid w:val="00B118EA"/>
    <w:rsid w:val="00BA3ECF"/>
    <w:rsid w:val="00BD36EE"/>
    <w:rsid w:val="00BD7112"/>
    <w:rsid w:val="00BF4851"/>
    <w:rsid w:val="00C101B9"/>
    <w:rsid w:val="00C61931"/>
    <w:rsid w:val="00D07A61"/>
    <w:rsid w:val="00D30B96"/>
    <w:rsid w:val="00D87A95"/>
    <w:rsid w:val="00DE6332"/>
    <w:rsid w:val="00E63925"/>
    <w:rsid w:val="00E814C8"/>
    <w:rsid w:val="00EB5352"/>
    <w:rsid w:val="00F26490"/>
    <w:rsid w:val="00F504ED"/>
    <w:rsid w:val="00FA58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8F219-72B9-4547-9EA7-256BB5B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7D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7D83"/>
    <w:rPr>
      <w:sz w:val="20"/>
      <w:szCs w:val="20"/>
    </w:rPr>
  </w:style>
  <w:style w:type="character" w:styleId="Funotenzeichen">
    <w:name w:val="footnote reference"/>
    <w:basedOn w:val="Absatz-Standardschriftart"/>
    <w:uiPriority w:val="99"/>
    <w:semiHidden/>
    <w:unhideWhenUsed/>
    <w:rsid w:val="00827D83"/>
    <w:rPr>
      <w:vertAlign w:val="superscript"/>
    </w:rPr>
  </w:style>
  <w:style w:type="paragraph" w:styleId="Sprechblasentext">
    <w:name w:val="Balloon Text"/>
    <w:basedOn w:val="Standard"/>
    <w:link w:val="SprechblasentextZchn"/>
    <w:uiPriority w:val="99"/>
    <w:semiHidden/>
    <w:unhideWhenUsed/>
    <w:rsid w:val="00140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2E"/>
    <w:rPr>
      <w:rFonts w:ascii="Segoe UI" w:hAnsi="Segoe UI" w:cs="Segoe UI"/>
      <w:sz w:val="18"/>
      <w:szCs w:val="18"/>
    </w:rPr>
  </w:style>
  <w:style w:type="character" w:styleId="Hyperlink">
    <w:name w:val="Hyperlink"/>
    <w:basedOn w:val="Absatz-Standardschriftart"/>
    <w:uiPriority w:val="99"/>
    <w:unhideWhenUsed/>
    <w:rsid w:val="00F26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i="1"/>
              <a:t>Fördert der Arbeitgeber ihre Weiterbildung?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Tabelle1!$A$220</c:f>
              <c:strCache>
                <c:ptCount val="1"/>
                <c:pt idx="0">
                  <c:v>gar nicht / gering</c:v>
                </c:pt>
              </c:strCache>
            </c:strRef>
          </c:tx>
          <c:spPr>
            <a:solidFill>
              <a:schemeClr val="accent1"/>
            </a:solidFill>
            <a:ln>
              <a:noFill/>
            </a:ln>
            <a:effectLst/>
          </c:spPr>
          <c:invertIfNegative val="0"/>
          <c:cat>
            <c:strRef>
              <c:f>Tabelle1!$B$219:$F$219</c:f>
              <c:strCache>
                <c:ptCount val="5"/>
                <c:pt idx="0">
                  <c:v>obligat. Schule</c:v>
                </c:pt>
                <c:pt idx="1">
                  <c:v>Sekundar II</c:v>
                </c:pt>
                <c:pt idx="2">
                  <c:v>Tertiär</c:v>
                </c:pt>
                <c:pt idx="4">
                  <c:v>total</c:v>
                </c:pt>
              </c:strCache>
            </c:strRef>
          </c:cat>
          <c:val>
            <c:numRef>
              <c:f>Tabelle1!$B$220:$F$220</c:f>
              <c:numCache>
                <c:formatCode>General</c:formatCode>
                <c:ptCount val="5"/>
                <c:pt idx="0">
                  <c:v>52.1</c:v>
                </c:pt>
                <c:pt idx="1">
                  <c:v>49.4</c:v>
                </c:pt>
                <c:pt idx="2">
                  <c:v>39</c:v>
                </c:pt>
                <c:pt idx="4">
                  <c:v>45.8</c:v>
                </c:pt>
              </c:numCache>
            </c:numRef>
          </c:val>
        </c:ser>
        <c:ser>
          <c:idx val="1"/>
          <c:order val="1"/>
          <c:tx>
            <c:strRef>
              <c:f>Tabelle1!$A$221</c:f>
              <c:strCache>
                <c:ptCount val="1"/>
                <c:pt idx="0">
                  <c:v>in (sehr) hohem Mass</c:v>
                </c:pt>
              </c:strCache>
            </c:strRef>
          </c:tx>
          <c:spPr>
            <a:solidFill>
              <a:schemeClr val="accent2"/>
            </a:solidFill>
            <a:ln>
              <a:noFill/>
            </a:ln>
            <a:effectLst/>
          </c:spPr>
          <c:invertIfNegative val="0"/>
          <c:cat>
            <c:strRef>
              <c:f>Tabelle1!$B$219:$F$219</c:f>
              <c:strCache>
                <c:ptCount val="5"/>
                <c:pt idx="0">
                  <c:v>obligat. Schule</c:v>
                </c:pt>
                <c:pt idx="1">
                  <c:v>Sekundar II</c:v>
                </c:pt>
                <c:pt idx="2">
                  <c:v>Tertiär</c:v>
                </c:pt>
                <c:pt idx="4">
                  <c:v>total</c:v>
                </c:pt>
              </c:strCache>
            </c:strRef>
          </c:cat>
          <c:val>
            <c:numRef>
              <c:f>Tabelle1!$B$221:$F$221</c:f>
              <c:numCache>
                <c:formatCode>General</c:formatCode>
                <c:ptCount val="5"/>
                <c:pt idx="0">
                  <c:v>40.4</c:v>
                </c:pt>
                <c:pt idx="1">
                  <c:v>45.2</c:v>
                </c:pt>
                <c:pt idx="2">
                  <c:v>56.5</c:v>
                </c:pt>
                <c:pt idx="4">
                  <c:v>48.8</c:v>
                </c:pt>
              </c:numCache>
            </c:numRef>
          </c:val>
        </c:ser>
        <c:dLbls>
          <c:showLegendKey val="0"/>
          <c:showVal val="0"/>
          <c:showCatName val="0"/>
          <c:showSerName val="0"/>
          <c:showPercent val="0"/>
          <c:showBubbleSize val="0"/>
        </c:dLbls>
        <c:gapWidth val="219"/>
        <c:overlap val="-27"/>
        <c:axId val="128472680"/>
        <c:axId val="128471504"/>
      </c:barChart>
      <c:catAx>
        <c:axId val="12847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128471504"/>
        <c:crosses val="autoZero"/>
        <c:auto val="1"/>
        <c:lblAlgn val="ctr"/>
        <c:lblOffset val="100"/>
        <c:noMultiLvlLbl val="0"/>
      </c:catAx>
      <c:valAx>
        <c:axId val="12847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crossAx val="12847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9F81-260C-405A-A631-A4DE85DF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7</cp:revision>
  <cp:lastPrinted>2018-03-28T12:20:00Z</cp:lastPrinted>
  <dcterms:created xsi:type="dcterms:W3CDTF">2018-03-28T12:33:00Z</dcterms:created>
  <dcterms:modified xsi:type="dcterms:W3CDTF">2018-04-03T09:25:00Z</dcterms:modified>
</cp:coreProperties>
</file>