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EBF" w:rsidRDefault="00E9685E" w:rsidP="00841C1C">
      <w:pPr>
        <w:spacing w:after="0" w:line="300" w:lineRule="atLeast"/>
        <w:rPr>
          <w:b/>
          <w:sz w:val="24"/>
          <w:szCs w:val="24"/>
        </w:rPr>
      </w:pPr>
      <w:r w:rsidRPr="00E9685E">
        <w:rPr>
          <w:b/>
          <w:sz w:val="24"/>
          <w:szCs w:val="24"/>
        </w:rPr>
        <w:t xml:space="preserve">Hochschulweiterbildung: Der Rahmen ist jetzt zu schaffen! </w:t>
      </w:r>
      <w:bookmarkStart w:id="0" w:name="_GoBack"/>
      <w:bookmarkEnd w:id="0"/>
    </w:p>
    <w:p w:rsidR="00841C1C" w:rsidRPr="00E9685E" w:rsidRDefault="00841C1C" w:rsidP="00841C1C">
      <w:pPr>
        <w:spacing w:after="0" w:line="300" w:lineRule="atLeast"/>
        <w:rPr>
          <w:b/>
          <w:sz w:val="24"/>
          <w:szCs w:val="24"/>
        </w:rPr>
      </w:pPr>
    </w:p>
    <w:p w:rsidR="00081448" w:rsidRDefault="00081448" w:rsidP="00841C1C">
      <w:pPr>
        <w:spacing w:after="0" w:line="300" w:lineRule="atLeast"/>
        <w:rPr>
          <w:b/>
        </w:rPr>
      </w:pPr>
      <w:r w:rsidRPr="00081448">
        <w:rPr>
          <w:b/>
        </w:rPr>
        <w:t xml:space="preserve">Am 1. Januar 2017 tritt das erste eidgenössische Weiterbildungsgesetz WeBiG in Kraft. Sein Zweck ist es, die Weiterbildung im Bildungsraum Schweiz zu stärken (vgl. Art. 1.1 WeBiG). Die Hochschulen haben sich im Gesetzgebungsprozess dafür eingesetzt, dass sie die Umsetzung der Grundsätze des WeBiG in ihrer Zuständigkeit behalten (vgl. Art. 2.2 WeBiG). Nun </w:t>
      </w:r>
      <w:r w:rsidR="00614C31">
        <w:rPr>
          <w:b/>
        </w:rPr>
        <w:t>ist</w:t>
      </w:r>
      <w:r w:rsidRPr="00081448">
        <w:rPr>
          <w:b/>
        </w:rPr>
        <w:t xml:space="preserve"> es aus Sicht von Travail.Suisse an der Zeit, diese Aufgabe </w:t>
      </w:r>
      <w:proofErr w:type="spellStart"/>
      <w:r w:rsidR="0095010E">
        <w:rPr>
          <w:b/>
        </w:rPr>
        <w:t>rasch</w:t>
      </w:r>
      <w:r w:rsidR="00045B8B">
        <w:rPr>
          <w:b/>
        </w:rPr>
        <w:t>möglichst</w:t>
      </w:r>
      <w:proofErr w:type="spellEnd"/>
      <w:r w:rsidR="00045B8B">
        <w:rPr>
          <w:b/>
        </w:rPr>
        <w:t xml:space="preserve"> </w:t>
      </w:r>
      <w:r w:rsidRPr="00081448">
        <w:rPr>
          <w:b/>
        </w:rPr>
        <w:t>an die Hand zu nehmen.</w:t>
      </w:r>
    </w:p>
    <w:p w:rsidR="00841C1C" w:rsidRPr="00081448" w:rsidRDefault="00841C1C" w:rsidP="00841C1C">
      <w:pPr>
        <w:spacing w:after="0" w:line="300" w:lineRule="atLeast"/>
        <w:rPr>
          <w:b/>
        </w:rPr>
      </w:pPr>
    </w:p>
    <w:p w:rsidR="006C76DD" w:rsidRDefault="00081448" w:rsidP="00841C1C">
      <w:pPr>
        <w:spacing w:after="0" w:line="300" w:lineRule="atLeast"/>
      </w:pPr>
      <w:r>
        <w:t xml:space="preserve">Ab 1. Januar 2017 gelten die Regelungen des WeBiG. Der Bundesrat ist deshalb aktuell daran, die Verordnung zum WeBiG zu erarbeiten. </w:t>
      </w:r>
      <w:r w:rsidR="00045B8B">
        <w:t>Die Verordnung soll zusammen mit dem Gesetz in Kraft treten. D</w:t>
      </w:r>
      <w:r>
        <w:t xml:space="preserve">ie </w:t>
      </w:r>
      <w:r w:rsidR="00045B8B">
        <w:t xml:space="preserve">Hochschulkonferenz hat </w:t>
      </w:r>
      <w:r>
        <w:t>diese Aufgabe noch vor sich. Gemäss Art. 2.2 WeBiG</w:t>
      </w:r>
      <w:r w:rsidR="00045B8B">
        <w:t xml:space="preserve"> ist </w:t>
      </w:r>
      <w:r w:rsidR="006C76DD">
        <w:t>es an</w:t>
      </w:r>
      <w:r w:rsidR="00045B8B">
        <w:t xml:space="preserve"> den „gemeinsamen hochschulpolitischen Organen“, die Umsetzung der Grundsätze des WeBiG </w:t>
      </w:r>
      <w:r w:rsidR="006C76DD">
        <w:t>vorzunehmen.</w:t>
      </w:r>
      <w:r w:rsidR="00535999">
        <w:t xml:space="preserve"> </w:t>
      </w:r>
      <w:r w:rsidR="002B5E5D">
        <w:t xml:space="preserve">Zudem beauftragt das HFKG den Hochschulrat selber, „die Weiterbildung in Form von einheitlichen Rahmenvorschriften“ zu regeln (vgl. Art. 12.3.a.4 HFKG). </w:t>
      </w:r>
    </w:p>
    <w:p w:rsidR="00841C1C" w:rsidRDefault="00841C1C" w:rsidP="00841C1C">
      <w:pPr>
        <w:spacing w:after="0" w:line="300" w:lineRule="atLeast"/>
      </w:pPr>
    </w:p>
    <w:p w:rsidR="00081448" w:rsidRDefault="00045B8B" w:rsidP="00841C1C">
      <w:pPr>
        <w:spacing w:after="0" w:line="300" w:lineRule="atLeast"/>
      </w:pPr>
      <w:r>
        <w:t xml:space="preserve">Nach Meinung von Travail.Suisse </w:t>
      </w:r>
      <w:r w:rsidR="002B5E5D">
        <w:t>ist es an der Zeit</w:t>
      </w:r>
      <w:r w:rsidR="0095010E">
        <w:t xml:space="preserve">, diese Aufgabe </w:t>
      </w:r>
      <w:proofErr w:type="spellStart"/>
      <w:r w:rsidR="0095010E">
        <w:t>rasch</w:t>
      </w:r>
      <w:r w:rsidR="006C76DD">
        <w:t>möglichst</w:t>
      </w:r>
      <w:proofErr w:type="spellEnd"/>
      <w:r w:rsidR="006C76DD">
        <w:t xml:space="preserve"> anzupacken. Für die Weiterbildungslandschaft Schweiz </w:t>
      </w:r>
      <w:r w:rsidR="006F5BFA">
        <w:t>ist</w:t>
      </w:r>
      <w:r w:rsidR="006C76DD">
        <w:t xml:space="preserve"> es von grossem Vorteil,</w:t>
      </w:r>
      <w:r w:rsidR="0095010E">
        <w:t xml:space="preserve"> wenn im Jahr der Inkraftsetzung </w:t>
      </w:r>
      <w:r w:rsidR="006C76DD">
        <w:t xml:space="preserve">des </w:t>
      </w:r>
      <w:proofErr w:type="spellStart"/>
      <w:r w:rsidR="006C76DD">
        <w:t>WeBiG</w:t>
      </w:r>
      <w:proofErr w:type="spellEnd"/>
      <w:r w:rsidR="006C76DD">
        <w:t xml:space="preserve"> auch klar ist, wie die Hochschulkonferenz die Grundsätze </w:t>
      </w:r>
      <w:r w:rsidR="002B5E5D">
        <w:t xml:space="preserve">des WeBiG </w:t>
      </w:r>
      <w:r w:rsidR="006C76DD">
        <w:t xml:space="preserve">umsetzen </w:t>
      </w:r>
      <w:r w:rsidR="006A6FE2">
        <w:t xml:space="preserve">will und wie die einheitlichen Rahmenvorschriften </w:t>
      </w:r>
      <w:r w:rsidR="00614C31">
        <w:t xml:space="preserve">für die Hochschulweiterbildung </w:t>
      </w:r>
      <w:r w:rsidR="006A6FE2">
        <w:t>aussehen sollen.</w:t>
      </w:r>
      <w:r w:rsidR="006C76DD">
        <w:t xml:space="preserve"> </w:t>
      </w:r>
      <w:r w:rsidR="006A6FE2">
        <w:t>Dies</w:t>
      </w:r>
      <w:r w:rsidR="006C76DD">
        <w:t xml:space="preserve"> wäre einerseits hilfreich für die Hochschulen selber. Sie können dann auf einer konsolidierten Basis ihre Weiterbildungsplanung machen. Zwar existieren gegenwärtig </w:t>
      </w:r>
      <w:r w:rsidR="00535999">
        <w:t>Empfehl</w:t>
      </w:r>
      <w:r w:rsidR="006A6FE2">
        <w:t>ungen</w:t>
      </w:r>
      <w:r w:rsidR="006D0543">
        <w:rPr>
          <w:rStyle w:val="Funotenzeichen"/>
        </w:rPr>
        <w:footnoteReference w:id="1"/>
      </w:r>
      <w:r w:rsidR="006A6FE2">
        <w:t>. Diese sind aber weder vom</w:t>
      </w:r>
      <w:r w:rsidR="00535999">
        <w:t xml:space="preserve"> Hochschul</w:t>
      </w:r>
      <w:r w:rsidR="006A6FE2">
        <w:t xml:space="preserve">rat </w:t>
      </w:r>
      <w:r w:rsidR="00535999">
        <w:t xml:space="preserve">verabschiedet noch mit dem WeBiG abgestimmt. </w:t>
      </w:r>
    </w:p>
    <w:p w:rsidR="00841C1C" w:rsidRDefault="00841C1C" w:rsidP="00841C1C">
      <w:pPr>
        <w:spacing w:after="0" w:line="300" w:lineRule="atLeast"/>
      </w:pPr>
    </w:p>
    <w:p w:rsidR="00614C31" w:rsidRDefault="006A6FE2" w:rsidP="00841C1C">
      <w:pPr>
        <w:spacing w:after="0" w:line="300" w:lineRule="atLeast"/>
      </w:pPr>
      <w:r>
        <w:t xml:space="preserve">Aber auch für den Weiterbildungsbereich ausserhalb der Hochschulen wie auch für die Höhere Berufsbildung wäre es sinnvoll, die </w:t>
      </w:r>
      <w:r w:rsidR="006F5BFA">
        <w:t>Weiterbildungsr</w:t>
      </w:r>
      <w:r>
        <w:t xml:space="preserve">egelungen des Hochschulbereiches zu kennen. </w:t>
      </w:r>
      <w:r w:rsidR="00614C31">
        <w:t xml:space="preserve">Damit wird es möglich, sowohl die Abgrenzungen, die Überschneidungen wie auch Zusammenarbeitsmöglichkeiten zwischen diesen Bereichen </w:t>
      </w:r>
      <w:r w:rsidR="00AF564C">
        <w:t>klarer zu identifizieren</w:t>
      </w:r>
      <w:r w:rsidR="00614C31">
        <w:t>.</w:t>
      </w:r>
    </w:p>
    <w:p w:rsidR="00841C1C" w:rsidRDefault="00841C1C" w:rsidP="00841C1C">
      <w:pPr>
        <w:spacing w:after="0" w:line="300" w:lineRule="atLeast"/>
      </w:pPr>
    </w:p>
    <w:p w:rsidR="006F5BFA" w:rsidRDefault="00614C31" w:rsidP="00841C1C">
      <w:pPr>
        <w:spacing w:after="0" w:line="300" w:lineRule="atLeast"/>
      </w:pPr>
      <w:r>
        <w:t xml:space="preserve">Travail.Suisse </w:t>
      </w:r>
      <w:r w:rsidR="00AF564C">
        <w:t xml:space="preserve">sieht ein grosses Plus darin, </w:t>
      </w:r>
      <w:r>
        <w:t xml:space="preserve">wenn im Jahr der Inkrafttretung des WeBiG auch der Hochschulrat seine </w:t>
      </w:r>
      <w:r w:rsidR="006F5BFA">
        <w:t>Weiterb</w:t>
      </w:r>
      <w:r w:rsidR="00AF564C">
        <w:t>ildungsrichtlinien verabschieden würde.</w:t>
      </w:r>
      <w:r w:rsidR="006F5BFA">
        <w:t xml:space="preserve"> Für die Weiterbildungsanbieter wie auch für die Teilnehmenden </w:t>
      </w:r>
      <w:r w:rsidR="00AF564C">
        <w:t xml:space="preserve">bedeutet das </w:t>
      </w:r>
      <w:r w:rsidR="006F5BFA">
        <w:t xml:space="preserve">mehr Sicherheit und Transparenz </w:t>
      </w:r>
      <w:r w:rsidR="00AF564C">
        <w:t xml:space="preserve">im </w:t>
      </w:r>
      <w:r w:rsidR="006F5BFA">
        <w:t>Weiterbildungsmarkt. In einer Schweiz, in der die Ressource Weiterbildung immer wichtiger zur Bewältigung der verschiedensten gesellschaftlichen und wirtschaftlichen Probleme</w:t>
      </w:r>
      <w:r w:rsidR="00AF564C">
        <w:t xml:space="preserve"> wird</w:t>
      </w:r>
      <w:r w:rsidR="006F5BFA">
        <w:t xml:space="preserve">, hilft </w:t>
      </w:r>
      <w:r w:rsidR="00AF564C">
        <w:t xml:space="preserve">es, wenn Klarheit in Bezug auf die Spielregeln zwischen den verschiedenen Akteuren herrscht. </w:t>
      </w:r>
    </w:p>
    <w:p w:rsidR="00AF564C" w:rsidRDefault="00AF564C" w:rsidP="00841C1C">
      <w:pPr>
        <w:spacing w:after="0" w:line="300" w:lineRule="atLeast"/>
      </w:pPr>
    </w:p>
    <w:p w:rsidR="00AF564C" w:rsidRDefault="00AF564C" w:rsidP="00841C1C">
      <w:pPr>
        <w:spacing w:after="0" w:line="300" w:lineRule="atLeast"/>
      </w:pPr>
      <w:r>
        <w:t>Bruno Weber-Gobet, Leiter Bildungspolitik</w:t>
      </w:r>
      <w:r w:rsidR="0095010E">
        <w:t>,</w:t>
      </w:r>
      <w:r>
        <w:t xml:space="preserve"> Travail.Suisse </w:t>
      </w:r>
    </w:p>
    <w:sectPr w:rsidR="00AF564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D07" w:rsidRDefault="001A1D07" w:rsidP="006D0543">
      <w:pPr>
        <w:spacing w:after="0" w:line="240" w:lineRule="auto"/>
      </w:pPr>
      <w:r>
        <w:separator/>
      </w:r>
    </w:p>
  </w:endnote>
  <w:endnote w:type="continuationSeparator" w:id="0">
    <w:p w:rsidR="001A1D07" w:rsidRDefault="001A1D07" w:rsidP="006D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D07" w:rsidRDefault="001A1D07" w:rsidP="006D0543">
      <w:pPr>
        <w:spacing w:after="0" w:line="240" w:lineRule="auto"/>
      </w:pPr>
      <w:r>
        <w:separator/>
      </w:r>
    </w:p>
  </w:footnote>
  <w:footnote w:type="continuationSeparator" w:id="0">
    <w:p w:rsidR="001A1D07" w:rsidRDefault="001A1D07" w:rsidP="006D0543">
      <w:pPr>
        <w:spacing w:after="0" w:line="240" w:lineRule="auto"/>
      </w:pPr>
      <w:r>
        <w:continuationSeparator/>
      </w:r>
    </w:p>
  </w:footnote>
  <w:footnote w:id="1">
    <w:p w:rsidR="006D0543" w:rsidRDefault="006D0543">
      <w:pPr>
        <w:pStyle w:val="Funotentext"/>
        <w:rPr>
          <w:lang w:val="fr-CH"/>
        </w:rPr>
      </w:pPr>
      <w:r>
        <w:rPr>
          <w:rStyle w:val="Funotenzeichen"/>
        </w:rPr>
        <w:footnoteRef/>
      </w:r>
      <w:r w:rsidRPr="006D0543">
        <w:rPr>
          <w:lang w:val="fr-CH"/>
        </w:rPr>
        <w:t xml:space="preserve"> </w:t>
      </w:r>
      <w:proofErr w:type="spellStart"/>
      <w:r w:rsidRPr="006D0543">
        <w:rPr>
          <w:lang w:val="fr-CH"/>
        </w:rPr>
        <w:t>Vgl</w:t>
      </w:r>
      <w:proofErr w:type="spellEnd"/>
      <w:r w:rsidRPr="006D0543">
        <w:rPr>
          <w:lang w:val="fr-CH"/>
        </w:rPr>
        <w:t xml:space="preserve">. </w:t>
      </w:r>
      <w:hyperlink r:id="rId1" w:history="1">
        <w:r w:rsidRPr="006449CA">
          <w:rPr>
            <w:rStyle w:val="Hyperlink"/>
            <w:lang w:val="fr-CH"/>
          </w:rPr>
          <w:t>http://www.swissuni.ch/documents/index /</w:t>
        </w:r>
      </w:hyperlink>
      <w:r>
        <w:rPr>
          <w:lang w:val="fr-CH"/>
        </w:rPr>
        <w:t xml:space="preserve"> </w:t>
      </w:r>
      <w:hyperlink r:id="rId2" w:history="1">
        <w:r w:rsidRPr="006449CA">
          <w:rPr>
            <w:rStyle w:val="Hyperlink"/>
            <w:lang w:val="fr-CH"/>
          </w:rPr>
          <w:t>http://www.swissuniversities.ch/de/themen/lehre-und-studium/weiterbildung/</w:t>
        </w:r>
      </w:hyperlink>
    </w:p>
    <w:p w:rsidR="006D0543" w:rsidRPr="006D0543" w:rsidRDefault="006D0543">
      <w:pPr>
        <w:pStyle w:val="Funotentext"/>
        <w:rPr>
          <w:lang w:val="fr-CH"/>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48"/>
    <w:rsid w:val="00045B8B"/>
    <w:rsid w:val="00081448"/>
    <w:rsid w:val="001A1D07"/>
    <w:rsid w:val="002B5E5D"/>
    <w:rsid w:val="004D2CE5"/>
    <w:rsid w:val="00535999"/>
    <w:rsid w:val="00614C31"/>
    <w:rsid w:val="006A6FE2"/>
    <w:rsid w:val="006C76DD"/>
    <w:rsid w:val="006D0543"/>
    <w:rsid w:val="006F5BFA"/>
    <w:rsid w:val="00841C1C"/>
    <w:rsid w:val="00946EBF"/>
    <w:rsid w:val="0095010E"/>
    <w:rsid w:val="00AF564C"/>
    <w:rsid w:val="00E968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16AC7-A6F5-4ACD-B4CD-8629196B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D0543"/>
    <w:pPr>
      <w:spacing w:after="0" w:line="240" w:lineRule="auto"/>
    </w:pPr>
    <w:rPr>
      <w:szCs w:val="20"/>
    </w:rPr>
  </w:style>
  <w:style w:type="character" w:customStyle="1" w:styleId="FunotentextZchn">
    <w:name w:val="Fußnotentext Zchn"/>
    <w:basedOn w:val="Absatz-Standardschriftart"/>
    <w:link w:val="Funotentext"/>
    <w:uiPriority w:val="99"/>
    <w:semiHidden/>
    <w:rsid w:val="006D0543"/>
    <w:rPr>
      <w:szCs w:val="20"/>
    </w:rPr>
  </w:style>
  <w:style w:type="character" w:styleId="Funotenzeichen">
    <w:name w:val="footnote reference"/>
    <w:basedOn w:val="Absatz-Standardschriftart"/>
    <w:uiPriority w:val="99"/>
    <w:semiHidden/>
    <w:unhideWhenUsed/>
    <w:rsid w:val="006D0543"/>
    <w:rPr>
      <w:vertAlign w:val="superscript"/>
    </w:rPr>
  </w:style>
  <w:style w:type="character" w:styleId="Hyperlink">
    <w:name w:val="Hyperlink"/>
    <w:basedOn w:val="Absatz-Standardschriftart"/>
    <w:uiPriority w:val="99"/>
    <w:unhideWhenUsed/>
    <w:rsid w:val="006D05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swissuniversities.ch/de/themen/lehre-und-studium/weiterbildung/" TargetMode="External"/><Relationship Id="rId1" Type="http://schemas.openxmlformats.org/officeDocument/2006/relationships/hyperlink" Target="http://www.swissuni.ch/documents/index%2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7C33C-802F-469D-8083-F7CC9748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Weber</dc:creator>
  <cp:keywords/>
  <dc:description/>
  <cp:lastModifiedBy>Therese Schmid</cp:lastModifiedBy>
  <cp:revision>2</cp:revision>
  <cp:lastPrinted>2016-02-02T13:40:00Z</cp:lastPrinted>
  <dcterms:created xsi:type="dcterms:W3CDTF">2016-02-02T14:38:00Z</dcterms:created>
  <dcterms:modified xsi:type="dcterms:W3CDTF">2016-02-02T14:38:00Z</dcterms:modified>
</cp:coreProperties>
</file>