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EB" w:rsidRPr="00203CCF" w:rsidRDefault="00012CEB" w:rsidP="00F8355F">
      <w:pPr>
        <w:spacing w:after="0" w:line="300" w:lineRule="exact"/>
        <w:outlineLvl w:val="0"/>
        <w:rPr>
          <w:rFonts w:ascii="Arial" w:hAnsi="Arial" w:cs="Arial"/>
          <w:b/>
          <w:bCs/>
          <w:sz w:val="30"/>
          <w:szCs w:val="30"/>
          <w:lang w:val="fr-FR"/>
        </w:rPr>
      </w:pPr>
      <w:r w:rsidRPr="00203CCF">
        <w:rPr>
          <w:rFonts w:ascii="Arial" w:hAnsi="Arial" w:cs="Arial"/>
          <w:b/>
          <w:bCs/>
          <w:sz w:val="30"/>
          <w:szCs w:val="30"/>
          <w:lang w:val="fr-FR"/>
        </w:rPr>
        <w:t xml:space="preserve">Vue d’ensemble des trois types </w:t>
      </w:r>
      <w:r>
        <w:rPr>
          <w:rFonts w:ascii="Arial" w:hAnsi="Arial" w:cs="Arial"/>
          <w:b/>
          <w:bCs/>
          <w:sz w:val="30"/>
          <w:szCs w:val="30"/>
          <w:lang w:val="fr-FR"/>
        </w:rPr>
        <w:t>de hautes écoles</w:t>
      </w:r>
    </w:p>
    <w:p w:rsidR="00012CEB" w:rsidRPr="00203CCF" w:rsidRDefault="00012CEB" w:rsidP="00BD6478">
      <w:pPr>
        <w:spacing w:after="0" w:line="300" w:lineRule="exact"/>
        <w:rPr>
          <w:rFonts w:ascii="Arial" w:hAnsi="Arial" w:cs="Arial"/>
          <w:b/>
          <w:bCs/>
          <w:sz w:val="20"/>
          <w:szCs w:val="20"/>
          <w:lang w:val="fr-FR"/>
        </w:rPr>
      </w:pPr>
    </w:p>
    <w:p w:rsidR="00012CEB" w:rsidRPr="00203CCF" w:rsidRDefault="00012CEB" w:rsidP="00BD6478">
      <w:pPr>
        <w:spacing w:after="0" w:line="300" w:lineRule="exact"/>
        <w:rPr>
          <w:rFonts w:ascii="Arial" w:hAnsi="Arial" w:cs="Arial"/>
          <w:b/>
          <w:bCs/>
          <w:sz w:val="20"/>
          <w:szCs w:val="20"/>
          <w:lang w:val="fr-FR"/>
        </w:rPr>
      </w:pPr>
      <w:r>
        <w:rPr>
          <w:rFonts w:ascii="Arial" w:hAnsi="Arial" w:cs="Arial"/>
          <w:b/>
          <w:bCs/>
          <w:sz w:val="20"/>
          <w:szCs w:val="20"/>
          <w:lang w:val="fr-FR"/>
        </w:rPr>
        <w:t xml:space="preserve">Très bientôt, tous les cantons pourront délibérer, au sein d’un seul organe, sur les universités, les hautes écoles spécialisées et les hautes écoles pédagogiques. Le président de la CDIP, Christoph </w:t>
      </w:r>
      <w:proofErr w:type="spellStart"/>
      <w:r>
        <w:rPr>
          <w:rFonts w:ascii="Arial" w:hAnsi="Arial" w:cs="Arial"/>
          <w:b/>
          <w:bCs/>
          <w:sz w:val="20"/>
          <w:szCs w:val="20"/>
          <w:lang w:val="fr-FR"/>
        </w:rPr>
        <w:t>Eymann</w:t>
      </w:r>
      <w:proofErr w:type="spellEnd"/>
      <w:r>
        <w:rPr>
          <w:rFonts w:ascii="Arial" w:hAnsi="Arial" w:cs="Arial"/>
          <w:b/>
          <w:bCs/>
          <w:sz w:val="20"/>
          <w:szCs w:val="20"/>
          <w:lang w:val="fr-FR"/>
        </w:rPr>
        <w:t xml:space="preserve">, considère la chose comme un gain considérable. </w:t>
      </w:r>
    </w:p>
    <w:p w:rsidR="00012CEB" w:rsidRPr="00203CCF" w:rsidRDefault="00012CEB" w:rsidP="00BD6478">
      <w:pPr>
        <w:spacing w:after="0" w:line="300" w:lineRule="exact"/>
        <w:rPr>
          <w:rFonts w:ascii="Arial" w:hAnsi="Arial" w:cs="Arial"/>
          <w:b/>
          <w:bCs/>
          <w:sz w:val="20"/>
          <w:szCs w:val="20"/>
          <w:lang w:val="fr-FR"/>
        </w:rPr>
      </w:pPr>
    </w:p>
    <w:p w:rsidR="00012CEB" w:rsidRPr="00203CCF" w:rsidRDefault="00012CEB" w:rsidP="00F8355F">
      <w:pPr>
        <w:spacing w:after="0" w:line="300" w:lineRule="exact"/>
        <w:outlineLvl w:val="0"/>
        <w:rPr>
          <w:rFonts w:ascii="Arial" w:hAnsi="Arial" w:cs="Arial"/>
          <w:b/>
          <w:bCs/>
          <w:sz w:val="20"/>
          <w:szCs w:val="20"/>
          <w:lang w:val="fr-FR"/>
        </w:rPr>
      </w:pPr>
      <w:r>
        <w:rPr>
          <w:rFonts w:ascii="Arial" w:hAnsi="Arial" w:cs="Arial"/>
          <w:b/>
          <w:bCs/>
          <w:sz w:val="20"/>
          <w:szCs w:val="20"/>
          <w:lang w:val="fr-FR"/>
        </w:rPr>
        <w:t xml:space="preserve">Qu’est-ce qui change, avec la nouvelle loi, pour les directeurs de l’instruction publique ? </w:t>
      </w:r>
    </w:p>
    <w:p w:rsidR="00012CEB" w:rsidRPr="00203CCF" w:rsidRDefault="00012CEB" w:rsidP="00BD6478">
      <w:pPr>
        <w:spacing w:after="0" w:line="300" w:lineRule="exact"/>
        <w:rPr>
          <w:rFonts w:ascii="Arial" w:hAnsi="Arial" w:cs="Arial"/>
          <w:b/>
          <w:bCs/>
          <w:sz w:val="20"/>
          <w:szCs w:val="20"/>
          <w:lang w:val="fr-FR"/>
        </w:rPr>
      </w:pPr>
      <w:r>
        <w:rPr>
          <w:rFonts w:ascii="Arial" w:hAnsi="Arial" w:cs="Arial"/>
          <w:sz w:val="20"/>
          <w:szCs w:val="20"/>
          <w:lang w:val="fr-FR"/>
        </w:rPr>
        <w:t xml:space="preserve">Pour moi, deux nouveautés apparaissent au premier plan. Premièrement, tous les cantons peuvent maintenant discuter ensemble de tous les types de hautes écoles. C’est bien ainsi, puisque tous en sont aujourd’hui responsables, ou </w:t>
      </w:r>
      <w:r w:rsidRPr="00993944">
        <w:rPr>
          <w:rFonts w:ascii="Arial" w:hAnsi="Arial" w:cs="Arial"/>
          <w:sz w:val="20"/>
          <w:szCs w:val="20"/>
          <w:lang w:val="fr-FR"/>
        </w:rPr>
        <w:t>participent à un partenariat de responsabilité, et</w:t>
      </w:r>
      <w:r>
        <w:rPr>
          <w:rFonts w:ascii="Arial" w:hAnsi="Arial" w:cs="Arial"/>
          <w:sz w:val="20"/>
          <w:szCs w:val="20"/>
          <w:lang w:val="fr-FR"/>
        </w:rPr>
        <w:t xml:space="preserve"> paient de notables contributions pour ceux de leurs étudiants qui se forment dans un autre canton. Jusqu’ici, quelques cantons, surtout parmi les plus petits, n’étaient représentés ni à la Conférence universitaire suisse, ni au Conseil des Hautes écoles spécialisées, c’est le cas par exemple de Nidwald et des Grisons</w:t>
      </w:r>
      <w:r w:rsidRPr="00203CCF">
        <w:rPr>
          <w:rFonts w:ascii="Arial" w:hAnsi="Arial" w:cs="Arial"/>
          <w:sz w:val="20"/>
          <w:szCs w:val="20"/>
          <w:lang w:val="fr-FR"/>
        </w:rPr>
        <w:t>.</w:t>
      </w:r>
    </w:p>
    <w:p w:rsidR="00012CEB" w:rsidRDefault="00012CEB" w:rsidP="00BD6478">
      <w:pPr>
        <w:spacing w:after="0" w:line="300" w:lineRule="exact"/>
        <w:rPr>
          <w:rFonts w:ascii="Arial" w:hAnsi="Arial" w:cs="Arial"/>
          <w:sz w:val="20"/>
          <w:szCs w:val="20"/>
          <w:lang w:val="fr-FR"/>
        </w:rPr>
      </w:pPr>
      <w:r>
        <w:rPr>
          <w:rFonts w:ascii="Arial" w:hAnsi="Arial" w:cs="Arial"/>
          <w:sz w:val="20"/>
          <w:szCs w:val="20"/>
          <w:lang w:val="fr-FR"/>
        </w:rPr>
        <w:t>Deuxièmement, toute la coordination s’en trouve simplifiée. Une modification sa</w:t>
      </w:r>
      <w:bookmarkStart w:id="0" w:name="_GoBack"/>
      <w:bookmarkEnd w:id="0"/>
      <w:r>
        <w:rPr>
          <w:rFonts w:ascii="Arial" w:hAnsi="Arial" w:cs="Arial"/>
          <w:sz w:val="20"/>
          <w:szCs w:val="20"/>
          <w:lang w:val="fr-FR"/>
        </w:rPr>
        <w:t>ute aux yeux: la réduction du nombre des organes.  Aujourd’hui, il existe des structures parallèles. Désormais, nous aborderons dans la même séance les questions touchant les trois catégories de hautes écoles</w:t>
      </w:r>
      <w:r w:rsidRPr="00203CCF">
        <w:rPr>
          <w:rFonts w:ascii="Arial" w:hAnsi="Arial" w:cs="Arial"/>
          <w:sz w:val="20"/>
          <w:szCs w:val="20"/>
          <w:lang w:val="fr-FR"/>
        </w:rPr>
        <w:t xml:space="preserve">. </w:t>
      </w:r>
      <w:r>
        <w:rPr>
          <w:rFonts w:ascii="Arial" w:hAnsi="Arial" w:cs="Arial"/>
          <w:sz w:val="20"/>
          <w:szCs w:val="20"/>
          <w:lang w:val="fr-FR"/>
        </w:rPr>
        <w:t xml:space="preserve">Nous travaillerons donc en ayant une vue d’ensemble du domaine des hautes écoles. C’est un gain considérable à mes yeux. </w:t>
      </w:r>
    </w:p>
    <w:p w:rsidR="00012CEB" w:rsidRDefault="00012CEB" w:rsidP="00BD6478">
      <w:pPr>
        <w:spacing w:after="0" w:line="300" w:lineRule="exact"/>
        <w:rPr>
          <w:rFonts w:ascii="Arial" w:hAnsi="Arial" w:cs="Arial"/>
          <w:sz w:val="20"/>
          <w:szCs w:val="20"/>
          <w:lang w:val="fr-FR"/>
        </w:rPr>
      </w:pPr>
    </w:p>
    <w:p w:rsidR="00012CEB" w:rsidRPr="00203CCF" w:rsidRDefault="00012CEB" w:rsidP="00BD6478">
      <w:pPr>
        <w:spacing w:after="0" w:line="300" w:lineRule="exact"/>
        <w:rPr>
          <w:rFonts w:ascii="Arial" w:hAnsi="Arial" w:cs="Arial"/>
          <w:b/>
          <w:bCs/>
          <w:sz w:val="20"/>
          <w:szCs w:val="20"/>
          <w:lang w:val="fr-FR"/>
        </w:rPr>
      </w:pPr>
      <w:r>
        <w:rPr>
          <w:rFonts w:ascii="Arial" w:hAnsi="Arial" w:cs="Arial"/>
          <w:b/>
          <w:bCs/>
          <w:sz w:val="20"/>
          <w:szCs w:val="20"/>
          <w:lang w:val="fr-FR"/>
        </w:rPr>
        <w:t xml:space="preserve">Quelles sont les questions qui seront traitées et réglées en assemblée plénière, et quelles sont celles qui le seront au Conseil des Hautes écoles ?  </w:t>
      </w:r>
    </w:p>
    <w:p w:rsidR="00012CEB" w:rsidRPr="00203CCF" w:rsidRDefault="00012CEB" w:rsidP="00BD6478">
      <w:pPr>
        <w:spacing w:after="0" w:line="300" w:lineRule="exact"/>
        <w:rPr>
          <w:rFonts w:ascii="Arial" w:hAnsi="Arial" w:cs="Arial"/>
          <w:sz w:val="20"/>
          <w:szCs w:val="20"/>
          <w:lang w:val="fr-FR"/>
        </w:rPr>
      </w:pPr>
      <w:r>
        <w:rPr>
          <w:rFonts w:ascii="Arial" w:hAnsi="Arial" w:cs="Arial"/>
          <w:sz w:val="20"/>
          <w:szCs w:val="20"/>
          <w:lang w:val="fr-FR"/>
        </w:rPr>
        <w:t>L’assemblée plénière traite des sujets touchant les droits et les devoirs de la Confédération et de tous les cantons – le financement par exemple</w:t>
      </w:r>
      <w:r w:rsidRPr="00203CCF">
        <w:rPr>
          <w:rFonts w:ascii="Arial" w:hAnsi="Arial" w:cs="Arial"/>
          <w:sz w:val="20"/>
          <w:szCs w:val="20"/>
          <w:lang w:val="fr-FR"/>
        </w:rPr>
        <w:t xml:space="preserve">. </w:t>
      </w:r>
      <w:r>
        <w:rPr>
          <w:rFonts w:ascii="Arial" w:hAnsi="Arial" w:cs="Arial"/>
          <w:sz w:val="20"/>
          <w:szCs w:val="20"/>
          <w:lang w:val="fr-FR"/>
        </w:rPr>
        <w:t>L’assemblée plénière fixera les coûts de référence</w:t>
      </w:r>
      <w:r w:rsidRPr="00203CCF">
        <w:rPr>
          <w:rFonts w:ascii="Arial" w:hAnsi="Arial" w:cs="Arial"/>
          <w:sz w:val="20"/>
          <w:szCs w:val="20"/>
          <w:lang w:val="fr-FR"/>
        </w:rPr>
        <w:t xml:space="preserve">. </w:t>
      </w:r>
      <w:r>
        <w:rPr>
          <w:rFonts w:ascii="Arial" w:hAnsi="Arial" w:cs="Arial"/>
          <w:sz w:val="20"/>
          <w:szCs w:val="20"/>
          <w:lang w:val="fr-FR"/>
        </w:rPr>
        <w:t xml:space="preserve">Ceux-ci joueront à l’avenir un rôle majeur lors de la répartition des contributions fédérales et des versements </w:t>
      </w:r>
      <w:proofErr w:type="spellStart"/>
      <w:r>
        <w:rPr>
          <w:rFonts w:ascii="Arial" w:hAnsi="Arial" w:cs="Arial"/>
          <w:sz w:val="20"/>
          <w:szCs w:val="20"/>
          <w:lang w:val="fr-FR"/>
        </w:rPr>
        <w:t>intercantonaux</w:t>
      </w:r>
      <w:proofErr w:type="spellEnd"/>
      <w:r>
        <w:rPr>
          <w:rFonts w:ascii="Arial" w:hAnsi="Arial" w:cs="Arial"/>
          <w:sz w:val="20"/>
          <w:szCs w:val="20"/>
          <w:lang w:val="fr-FR"/>
        </w:rPr>
        <w:t xml:space="preserve">. Il y aura plus de transparence dans les coûts si l’on dispose d’un modèle de coûts de référence. L’assemblée plénière peut aussi faire des recommandations à propos de l’octroi de bourses et de prêts. </w:t>
      </w:r>
    </w:p>
    <w:p w:rsidR="00012CEB" w:rsidRPr="00203CCF" w:rsidRDefault="00012CEB" w:rsidP="00BD6478">
      <w:pPr>
        <w:spacing w:after="0" w:line="300" w:lineRule="exact"/>
        <w:rPr>
          <w:rFonts w:ascii="Arial" w:hAnsi="Arial" w:cs="Arial"/>
          <w:sz w:val="20"/>
          <w:szCs w:val="20"/>
          <w:lang w:val="fr-FR"/>
        </w:rPr>
      </w:pPr>
      <w:r>
        <w:rPr>
          <w:rFonts w:ascii="Arial" w:hAnsi="Arial" w:cs="Arial"/>
          <w:sz w:val="20"/>
          <w:szCs w:val="20"/>
          <w:lang w:val="fr-FR"/>
        </w:rPr>
        <w:t xml:space="preserve">Quant à lui, le Conseil des Hautes écoles traite les questions relatives aux tâches des responsables des hautes écoles. Il réglemente par exemple l’assurance qualité et l’accréditation des hautes écoles. Ou édicte des prescriptions sur la dénomination homogène des titres et la reconnaissance des diplômes de fin d’études. </w:t>
      </w:r>
    </w:p>
    <w:p w:rsidR="00012CEB" w:rsidRPr="00203CCF" w:rsidRDefault="00012CEB" w:rsidP="00BD6478">
      <w:pPr>
        <w:spacing w:after="0" w:line="300" w:lineRule="exact"/>
        <w:rPr>
          <w:rFonts w:ascii="Arial" w:hAnsi="Arial" w:cs="Arial"/>
          <w:sz w:val="20"/>
          <w:szCs w:val="20"/>
          <w:lang w:val="fr-FR"/>
        </w:rPr>
      </w:pPr>
    </w:p>
    <w:p w:rsidR="00012CEB" w:rsidRPr="00203CCF" w:rsidRDefault="00012CEB" w:rsidP="00F8355F">
      <w:pPr>
        <w:spacing w:after="0" w:line="300" w:lineRule="exact"/>
        <w:outlineLvl w:val="0"/>
        <w:rPr>
          <w:rFonts w:ascii="Arial" w:hAnsi="Arial" w:cs="Arial"/>
          <w:b/>
          <w:bCs/>
          <w:sz w:val="20"/>
          <w:szCs w:val="20"/>
          <w:lang w:val="fr-FR"/>
        </w:rPr>
      </w:pPr>
      <w:r>
        <w:rPr>
          <w:rFonts w:ascii="Arial" w:hAnsi="Arial" w:cs="Arial"/>
          <w:b/>
          <w:bCs/>
          <w:sz w:val="20"/>
          <w:szCs w:val="20"/>
          <w:lang w:val="fr-FR"/>
        </w:rPr>
        <w:t xml:space="preserve">Quelles affaires estimez-vous devoir aborder en urgence l’an prochain ? </w:t>
      </w:r>
    </w:p>
    <w:p w:rsidR="00012CEB" w:rsidRPr="00203CCF" w:rsidRDefault="00012CEB" w:rsidP="00BD6478">
      <w:pPr>
        <w:spacing w:after="0" w:line="300" w:lineRule="exact"/>
        <w:rPr>
          <w:rFonts w:ascii="Arial" w:hAnsi="Arial" w:cs="Arial"/>
          <w:sz w:val="20"/>
          <w:szCs w:val="20"/>
          <w:lang w:val="fr-FR"/>
        </w:rPr>
      </w:pPr>
      <w:r>
        <w:rPr>
          <w:rFonts w:ascii="Arial" w:hAnsi="Arial" w:cs="Arial"/>
          <w:sz w:val="20"/>
          <w:szCs w:val="20"/>
          <w:lang w:val="fr-FR"/>
        </w:rPr>
        <w:t>Le financement figure assurément en tête de liste des sujets à traiter. Il faut créer le nouveau modèle de financement, avec coûts de référence. Il faut aussi fixer les exigences en matière d’accréditation institutionnelle. Les conditions préalables à une accréditation – du moins les principes – figurent déjà dans la loi sur l’encouragement des hautes écoles et la coordination dans le domaine suisse des hautes écoles</w:t>
      </w:r>
      <w:r w:rsidRPr="00203CCF">
        <w:rPr>
          <w:rFonts w:ascii="Arial" w:hAnsi="Arial" w:cs="Arial"/>
          <w:sz w:val="20"/>
          <w:szCs w:val="20"/>
          <w:lang w:val="fr-FR"/>
        </w:rPr>
        <w:t xml:space="preserve">. </w:t>
      </w:r>
      <w:r>
        <w:rPr>
          <w:rFonts w:ascii="Arial" w:hAnsi="Arial" w:cs="Arial"/>
          <w:sz w:val="20"/>
          <w:szCs w:val="20"/>
          <w:lang w:val="fr-FR"/>
        </w:rPr>
        <w:t xml:space="preserve">Il s’agit de questions touchant l’assurance qualité de l’enseignement dispensé par les hautes écoles ou du présupposé qui veut qu’une haute école offre un enseignement, de la recherche et des services dans plusieurs disciplines ou domaines spécialisés. Il s’agira maintenant de passer à l’application concrète. </w:t>
      </w:r>
    </w:p>
    <w:p w:rsidR="00012CEB" w:rsidRPr="00203CCF" w:rsidRDefault="00012CEB" w:rsidP="00BD6478">
      <w:pPr>
        <w:spacing w:after="0" w:line="300" w:lineRule="exact"/>
        <w:rPr>
          <w:rFonts w:ascii="Arial" w:hAnsi="Arial" w:cs="Arial"/>
          <w:sz w:val="20"/>
          <w:szCs w:val="20"/>
          <w:lang w:val="fr-FR"/>
        </w:rPr>
      </w:pPr>
    </w:p>
    <w:p w:rsidR="00012CEB" w:rsidRPr="00203CCF" w:rsidRDefault="00012CEB" w:rsidP="00BD6478">
      <w:pPr>
        <w:spacing w:after="0" w:line="300" w:lineRule="exact"/>
        <w:rPr>
          <w:rFonts w:ascii="Arial" w:hAnsi="Arial" w:cs="Arial"/>
          <w:b/>
          <w:bCs/>
          <w:sz w:val="20"/>
          <w:szCs w:val="20"/>
          <w:lang w:val="fr-FR"/>
        </w:rPr>
      </w:pPr>
      <w:r>
        <w:rPr>
          <w:rFonts w:ascii="Arial" w:hAnsi="Arial" w:cs="Arial"/>
          <w:b/>
          <w:bCs/>
          <w:sz w:val="20"/>
          <w:szCs w:val="20"/>
          <w:lang w:val="fr-FR"/>
        </w:rPr>
        <w:t xml:space="preserve">Un des buts de la nouvelle LEHE est d’assurer la coordination des différentes offres. Notamment dans les domaines qui impliquent des coûts élevés, il importe de mieux utiliser les synergies. Où voyez-vous déjà des amorces? </w:t>
      </w:r>
    </w:p>
    <w:p w:rsidR="00012CEB" w:rsidRPr="00203CCF" w:rsidRDefault="00012CEB" w:rsidP="00BD6478">
      <w:pPr>
        <w:spacing w:after="0" w:line="300" w:lineRule="exact"/>
        <w:rPr>
          <w:rFonts w:ascii="Arial" w:hAnsi="Arial" w:cs="Arial"/>
          <w:sz w:val="20"/>
          <w:szCs w:val="20"/>
          <w:lang w:val="fr-FR"/>
        </w:rPr>
      </w:pPr>
      <w:r>
        <w:rPr>
          <w:rFonts w:ascii="Arial" w:hAnsi="Arial" w:cs="Arial"/>
          <w:sz w:val="20"/>
          <w:szCs w:val="20"/>
          <w:lang w:val="fr-FR"/>
        </w:rPr>
        <w:lastRenderedPageBreak/>
        <w:t xml:space="preserve">Dans les domaines à coûts élevés, la médecine figure sans conteste au premier plan. C’est elle qui monopolise l’essentiel des moyens. En même temps, nous avons ici le devoir de former une relève suffisante pour notre pays, malgré le nombre limité des places de formation clinique. </w:t>
      </w:r>
    </w:p>
    <w:sectPr w:rsidR="00012CEB" w:rsidRPr="00203CCF" w:rsidSect="00CC2E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3EFE"/>
    <w:multiLevelType w:val="multilevel"/>
    <w:tmpl w:val="8D2C53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3C7683F"/>
    <w:multiLevelType w:val="hybridMultilevel"/>
    <w:tmpl w:val="BC488A08"/>
    <w:lvl w:ilvl="0" w:tplc="5F024162">
      <w:start w:val="30"/>
      <w:numFmt w:val="bullet"/>
      <w:lvlText w:val="-"/>
      <w:lvlJc w:val="left"/>
      <w:pPr>
        <w:ind w:left="920" w:hanging="560"/>
      </w:pPr>
      <w:rPr>
        <w:rFonts w:ascii="Helvetica" w:eastAsia="Times New Roman" w:hAnsi="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6B8229A0"/>
    <w:multiLevelType w:val="multilevel"/>
    <w:tmpl w:val="5742D7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3E0"/>
    <w:rsid w:val="00007365"/>
    <w:rsid w:val="00012CEB"/>
    <w:rsid w:val="000458DC"/>
    <w:rsid w:val="00045F74"/>
    <w:rsid w:val="00046854"/>
    <w:rsid w:val="000515C0"/>
    <w:rsid w:val="00081809"/>
    <w:rsid w:val="000845F7"/>
    <w:rsid w:val="00095601"/>
    <w:rsid w:val="000B497B"/>
    <w:rsid w:val="000D7595"/>
    <w:rsid w:val="000F107B"/>
    <w:rsid w:val="000F21ED"/>
    <w:rsid w:val="000F46AC"/>
    <w:rsid w:val="0014005E"/>
    <w:rsid w:val="00151581"/>
    <w:rsid w:val="00166945"/>
    <w:rsid w:val="00195470"/>
    <w:rsid w:val="001B3812"/>
    <w:rsid w:val="001B398F"/>
    <w:rsid w:val="001B72CE"/>
    <w:rsid w:val="001D773C"/>
    <w:rsid w:val="001E4A38"/>
    <w:rsid w:val="00203CCF"/>
    <w:rsid w:val="00212597"/>
    <w:rsid w:val="002154CD"/>
    <w:rsid w:val="00227007"/>
    <w:rsid w:val="002453F4"/>
    <w:rsid w:val="00255B73"/>
    <w:rsid w:val="00256B86"/>
    <w:rsid w:val="0026514E"/>
    <w:rsid w:val="002830FB"/>
    <w:rsid w:val="002848DE"/>
    <w:rsid w:val="00292404"/>
    <w:rsid w:val="002A1308"/>
    <w:rsid w:val="002B59B9"/>
    <w:rsid w:val="002C2288"/>
    <w:rsid w:val="002C3C3B"/>
    <w:rsid w:val="002D7DEE"/>
    <w:rsid w:val="002E22C5"/>
    <w:rsid w:val="002F2313"/>
    <w:rsid w:val="0030051F"/>
    <w:rsid w:val="003139DC"/>
    <w:rsid w:val="00316CBA"/>
    <w:rsid w:val="00323DF4"/>
    <w:rsid w:val="0032608A"/>
    <w:rsid w:val="00330390"/>
    <w:rsid w:val="00341FB8"/>
    <w:rsid w:val="0034415D"/>
    <w:rsid w:val="00351468"/>
    <w:rsid w:val="00373EA8"/>
    <w:rsid w:val="00374E28"/>
    <w:rsid w:val="00384453"/>
    <w:rsid w:val="003953BC"/>
    <w:rsid w:val="003A694F"/>
    <w:rsid w:val="003B56A6"/>
    <w:rsid w:val="003E433A"/>
    <w:rsid w:val="003E43D5"/>
    <w:rsid w:val="003E7343"/>
    <w:rsid w:val="00405EFC"/>
    <w:rsid w:val="00433C6B"/>
    <w:rsid w:val="00445295"/>
    <w:rsid w:val="00463E59"/>
    <w:rsid w:val="00463F76"/>
    <w:rsid w:val="00467BD5"/>
    <w:rsid w:val="0048271E"/>
    <w:rsid w:val="00493E20"/>
    <w:rsid w:val="004A75B8"/>
    <w:rsid w:val="004B4F53"/>
    <w:rsid w:val="004D2849"/>
    <w:rsid w:val="005069E4"/>
    <w:rsid w:val="005105DE"/>
    <w:rsid w:val="005256E1"/>
    <w:rsid w:val="00527FD7"/>
    <w:rsid w:val="005353F0"/>
    <w:rsid w:val="005426C7"/>
    <w:rsid w:val="005453C7"/>
    <w:rsid w:val="0054782D"/>
    <w:rsid w:val="005629F1"/>
    <w:rsid w:val="00565966"/>
    <w:rsid w:val="00571F0D"/>
    <w:rsid w:val="00574198"/>
    <w:rsid w:val="005746D1"/>
    <w:rsid w:val="005B5186"/>
    <w:rsid w:val="005C1FC6"/>
    <w:rsid w:val="005D0EC8"/>
    <w:rsid w:val="005D288D"/>
    <w:rsid w:val="005E52B9"/>
    <w:rsid w:val="005E7375"/>
    <w:rsid w:val="00605B97"/>
    <w:rsid w:val="00620E25"/>
    <w:rsid w:val="00626C8A"/>
    <w:rsid w:val="006511A1"/>
    <w:rsid w:val="00656C5A"/>
    <w:rsid w:val="006A7F1B"/>
    <w:rsid w:val="006B7240"/>
    <w:rsid w:val="00706931"/>
    <w:rsid w:val="00713155"/>
    <w:rsid w:val="00731503"/>
    <w:rsid w:val="00743B1B"/>
    <w:rsid w:val="0074649D"/>
    <w:rsid w:val="00772447"/>
    <w:rsid w:val="00791954"/>
    <w:rsid w:val="007B1A97"/>
    <w:rsid w:val="00812E48"/>
    <w:rsid w:val="00823DD8"/>
    <w:rsid w:val="008262E7"/>
    <w:rsid w:val="008426F8"/>
    <w:rsid w:val="00843BA6"/>
    <w:rsid w:val="00850869"/>
    <w:rsid w:val="00871275"/>
    <w:rsid w:val="008D776A"/>
    <w:rsid w:val="008E013F"/>
    <w:rsid w:val="008E0FB9"/>
    <w:rsid w:val="008F090C"/>
    <w:rsid w:val="008F5813"/>
    <w:rsid w:val="008F6655"/>
    <w:rsid w:val="00926853"/>
    <w:rsid w:val="00937615"/>
    <w:rsid w:val="009774F7"/>
    <w:rsid w:val="009821D9"/>
    <w:rsid w:val="00993944"/>
    <w:rsid w:val="009B3958"/>
    <w:rsid w:val="009D7B20"/>
    <w:rsid w:val="009E4544"/>
    <w:rsid w:val="00A215E1"/>
    <w:rsid w:val="00A3560C"/>
    <w:rsid w:val="00A60DA4"/>
    <w:rsid w:val="00A60FCF"/>
    <w:rsid w:val="00A66406"/>
    <w:rsid w:val="00A669AC"/>
    <w:rsid w:val="00A77C12"/>
    <w:rsid w:val="00A9076C"/>
    <w:rsid w:val="00A90A18"/>
    <w:rsid w:val="00AA3E0B"/>
    <w:rsid w:val="00AC1D5C"/>
    <w:rsid w:val="00AE43E0"/>
    <w:rsid w:val="00B350B4"/>
    <w:rsid w:val="00B41F9D"/>
    <w:rsid w:val="00B6603F"/>
    <w:rsid w:val="00B70560"/>
    <w:rsid w:val="00B82A83"/>
    <w:rsid w:val="00B82BA2"/>
    <w:rsid w:val="00B95FCF"/>
    <w:rsid w:val="00BA2874"/>
    <w:rsid w:val="00BB38DA"/>
    <w:rsid w:val="00BD2639"/>
    <w:rsid w:val="00BD6478"/>
    <w:rsid w:val="00BF7553"/>
    <w:rsid w:val="00C353C9"/>
    <w:rsid w:val="00C37CAA"/>
    <w:rsid w:val="00C37CB6"/>
    <w:rsid w:val="00C42000"/>
    <w:rsid w:val="00C54A34"/>
    <w:rsid w:val="00C7149B"/>
    <w:rsid w:val="00C7190F"/>
    <w:rsid w:val="00C84BE6"/>
    <w:rsid w:val="00CA09D7"/>
    <w:rsid w:val="00CA216C"/>
    <w:rsid w:val="00CB2329"/>
    <w:rsid w:val="00CB5CD8"/>
    <w:rsid w:val="00CC2EAB"/>
    <w:rsid w:val="00CC5320"/>
    <w:rsid w:val="00CD3DC2"/>
    <w:rsid w:val="00CE4FAB"/>
    <w:rsid w:val="00CE51E2"/>
    <w:rsid w:val="00CF0867"/>
    <w:rsid w:val="00CF4EC2"/>
    <w:rsid w:val="00D15C22"/>
    <w:rsid w:val="00D26691"/>
    <w:rsid w:val="00D303A6"/>
    <w:rsid w:val="00D32D84"/>
    <w:rsid w:val="00D35269"/>
    <w:rsid w:val="00D41514"/>
    <w:rsid w:val="00D50573"/>
    <w:rsid w:val="00D6108E"/>
    <w:rsid w:val="00D65CCE"/>
    <w:rsid w:val="00D81F03"/>
    <w:rsid w:val="00D85B3C"/>
    <w:rsid w:val="00D937D2"/>
    <w:rsid w:val="00DA160F"/>
    <w:rsid w:val="00DB02AC"/>
    <w:rsid w:val="00DB4A60"/>
    <w:rsid w:val="00DD4698"/>
    <w:rsid w:val="00DE3054"/>
    <w:rsid w:val="00DE668E"/>
    <w:rsid w:val="00E024ED"/>
    <w:rsid w:val="00E036F0"/>
    <w:rsid w:val="00E1241A"/>
    <w:rsid w:val="00E315C8"/>
    <w:rsid w:val="00E33461"/>
    <w:rsid w:val="00E41791"/>
    <w:rsid w:val="00E42D91"/>
    <w:rsid w:val="00E5189E"/>
    <w:rsid w:val="00E60EE2"/>
    <w:rsid w:val="00E812BB"/>
    <w:rsid w:val="00E9362B"/>
    <w:rsid w:val="00EB006B"/>
    <w:rsid w:val="00EC1260"/>
    <w:rsid w:val="00EC40F3"/>
    <w:rsid w:val="00EE0769"/>
    <w:rsid w:val="00EE3F16"/>
    <w:rsid w:val="00F0563B"/>
    <w:rsid w:val="00F070A7"/>
    <w:rsid w:val="00F26310"/>
    <w:rsid w:val="00F35844"/>
    <w:rsid w:val="00F522FC"/>
    <w:rsid w:val="00F54A32"/>
    <w:rsid w:val="00F70E4C"/>
    <w:rsid w:val="00F74B1A"/>
    <w:rsid w:val="00F74D7A"/>
    <w:rsid w:val="00F8355F"/>
    <w:rsid w:val="00F85CF8"/>
    <w:rsid w:val="00FB1489"/>
    <w:rsid w:val="00FB5725"/>
    <w:rsid w:val="00FC15E4"/>
    <w:rsid w:val="00FE5F87"/>
    <w:rsid w:val="00FF4BAC"/>
    <w:rsid w:val="00FF58FD"/>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E5C612-7D52-453E-AA91-191B9FED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AB"/>
    <w:pPr>
      <w:spacing w:after="200" w:line="276"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D65CCE"/>
    <w:pPr>
      <w:spacing w:before="100" w:beforeAutospacing="1" w:after="100" w:afterAutospacing="1" w:line="240" w:lineRule="auto"/>
    </w:pPr>
    <w:rPr>
      <w:rFonts w:ascii="Times" w:hAnsi="Times" w:cs="Times"/>
      <w:sz w:val="20"/>
      <w:szCs w:val="20"/>
      <w:lang w:val="de-DE" w:eastAsia="de-DE"/>
    </w:rPr>
  </w:style>
  <w:style w:type="character" w:styleId="Kommentarzeichen">
    <w:name w:val="annotation reference"/>
    <w:basedOn w:val="Absatz-Standardschriftart"/>
    <w:uiPriority w:val="99"/>
    <w:semiHidden/>
    <w:rsid w:val="00081809"/>
    <w:rPr>
      <w:sz w:val="18"/>
      <w:szCs w:val="18"/>
    </w:rPr>
  </w:style>
  <w:style w:type="paragraph" w:styleId="Kommentartext">
    <w:name w:val="annotation text"/>
    <w:basedOn w:val="Standard"/>
    <w:link w:val="KommentartextZchn"/>
    <w:uiPriority w:val="99"/>
    <w:semiHidden/>
    <w:rsid w:val="0008180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1809"/>
    <w:rPr>
      <w:sz w:val="24"/>
      <w:szCs w:val="24"/>
    </w:rPr>
  </w:style>
  <w:style w:type="paragraph" w:styleId="Kommentarthema">
    <w:name w:val="annotation subject"/>
    <w:basedOn w:val="Kommentartext"/>
    <w:next w:val="Kommentartext"/>
    <w:link w:val="KommentarthemaZchn"/>
    <w:uiPriority w:val="99"/>
    <w:semiHidden/>
    <w:rsid w:val="00081809"/>
    <w:rPr>
      <w:b/>
      <w:bCs/>
      <w:sz w:val="20"/>
      <w:szCs w:val="20"/>
    </w:rPr>
  </w:style>
  <w:style w:type="character" w:customStyle="1" w:styleId="KommentarthemaZchn">
    <w:name w:val="Kommentarthema Zchn"/>
    <w:basedOn w:val="KommentartextZchn"/>
    <w:link w:val="Kommentarthema"/>
    <w:uiPriority w:val="99"/>
    <w:semiHidden/>
    <w:rsid w:val="00081809"/>
    <w:rPr>
      <w:b/>
      <w:bCs/>
      <w:sz w:val="20"/>
      <w:szCs w:val="20"/>
    </w:rPr>
  </w:style>
  <w:style w:type="paragraph" w:styleId="Sprechblasentext">
    <w:name w:val="Balloon Text"/>
    <w:basedOn w:val="Standard"/>
    <w:link w:val="SprechblasentextZchn"/>
    <w:uiPriority w:val="99"/>
    <w:semiHidden/>
    <w:rsid w:val="0008180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1809"/>
    <w:rPr>
      <w:rFonts w:ascii="Lucida Grande" w:hAnsi="Lucida Grande" w:cs="Lucida Grande"/>
      <w:sz w:val="18"/>
      <w:szCs w:val="18"/>
    </w:rPr>
  </w:style>
  <w:style w:type="paragraph" w:styleId="berarbeitung">
    <w:name w:val="Revision"/>
    <w:hidden/>
    <w:uiPriority w:val="99"/>
    <w:semiHidden/>
    <w:rsid w:val="00384453"/>
    <w:rPr>
      <w:rFonts w:cs="Calibri"/>
      <w:lang w:val="de-CH"/>
    </w:rPr>
  </w:style>
  <w:style w:type="paragraph" w:styleId="Dokumentstruktur">
    <w:name w:val="Document Map"/>
    <w:basedOn w:val="Standard"/>
    <w:link w:val="DokumentstrukturZchn"/>
    <w:uiPriority w:val="99"/>
    <w:semiHidden/>
    <w:rsid w:val="00F8355F"/>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sz w:val="2"/>
      <w:szCs w:val="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0357">
      <w:marLeft w:val="0"/>
      <w:marRight w:val="0"/>
      <w:marTop w:val="0"/>
      <w:marBottom w:val="0"/>
      <w:divBdr>
        <w:top w:val="none" w:sz="0" w:space="0" w:color="auto"/>
        <w:left w:val="none" w:sz="0" w:space="0" w:color="auto"/>
        <w:bottom w:val="none" w:sz="0" w:space="0" w:color="auto"/>
        <w:right w:val="none" w:sz="0" w:space="0" w:color="auto"/>
      </w:divBdr>
      <w:divsChild>
        <w:div w:id="571500368">
          <w:marLeft w:val="0"/>
          <w:marRight w:val="0"/>
          <w:marTop w:val="0"/>
          <w:marBottom w:val="0"/>
          <w:divBdr>
            <w:top w:val="none" w:sz="0" w:space="0" w:color="auto"/>
            <w:left w:val="none" w:sz="0" w:space="0" w:color="auto"/>
            <w:bottom w:val="none" w:sz="0" w:space="0" w:color="auto"/>
            <w:right w:val="none" w:sz="0" w:space="0" w:color="auto"/>
          </w:divBdr>
          <w:divsChild>
            <w:div w:id="571500370">
              <w:marLeft w:val="0"/>
              <w:marRight w:val="0"/>
              <w:marTop w:val="0"/>
              <w:marBottom w:val="0"/>
              <w:divBdr>
                <w:top w:val="none" w:sz="0" w:space="0" w:color="auto"/>
                <w:left w:val="none" w:sz="0" w:space="0" w:color="auto"/>
                <w:bottom w:val="none" w:sz="0" w:space="0" w:color="auto"/>
                <w:right w:val="none" w:sz="0" w:space="0" w:color="auto"/>
              </w:divBdr>
              <w:divsChild>
                <w:div w:id="5715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358">
      <w:marLeft w:val="0"/>
      <w:marRight w:val="0"/>
      <w:marTop w:val="0"/>
      <w:marBottom w:val="0"/>
      <w:divBdr>
        <w:top w:val="none" w:sz="0" w:space="0" w:color="auto"/>
        <w:left w:val="none" w:sz="0" w:space="0" w:color="auto"/>
        <w:bottom w:val="none" w:sz="0" w:space="0" w:color="auto"/>
        <w:right w:val="none" w:sz="0" w:space="0" w:color="auto"/>
      </w:divBdr>
      <w:divsChild>
        <w:div w:id="571500376">
          <w:marLeft w:val="0"/>
          <w:marRight w:val="0"/>
          <w:marTop w:val="0"/>
          <w:marBottom w:val="0"/>
          <w:divBdr>
            <w:top w:val="none" w:sz="0" w:space="0" w:color="auto"/>
            <w:left w:val="none" w:sz="0" w:space="0" w:color="auto"/>
            <w:bottom w:val="none" w:sz="0" w:space="0" w:color="auto"/>
            <w:right w:val="none" w:sz="0" w:space="0" w:color="auto"/>
          </w:divBdr>
          <w:divsChild>
            <w:div w:id="571500372">
              <w:marLeft w:val="0"/>
              <w:marRight w:val="0"/>
              <w:marTop w:val="0"/>
              <w:marBottom w:val="0"/>
              <w:divBdr>
                <w:top w:val="none" w:sz="0" w:space="0" w:color="auto"/>
                <w:left w:val="none" w:sz="0" w:space="0" w:color="auto"/>
                <w:bottom w:val="none" w:sz="0" w:space="0" w:color="auto"/>
                <w:right w:val="none" w:sz="0" w:space="0" w:color="auto"/>
              </w:divBdr>
              <w:divsChild>
                <w:div w:id="5715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361">
      <w:marLeft w:val="0"/>
      <w:marRight w:val="0"/>
      <w:marTop w:val="0"/>
      <w:marBottom w:val="0"/>
      <w:divBdr>
        <w:top w:val="none" w:sz="0" w:space="0" w:color="auto"/>
        <w:left w:val="none" w:sz="0" w:space="0" w:color="auto"/>
        <w:bottom w:val="none" w:sz="0" w:space="0" w:color="auto"/>
        <w:right w:val="none" w:sz="0" w:space="0" w:color="auto"/>
      </w:divBdr>
      <w:divsChild>
        <w:div w:id="571500364">
          <w:marLeft w:val="0"/>
          <w:marRight w:val="0"/>
          <w:marTop w:val="0"/>
          <w:marBottom w:val="0"/>
          <w:divBdr>
            <w:top w:val="none" w:sz="0" w:space="0" w:color="auto"/>
            <w:left w:val="none" w:sz="0" w:space="0" w:color="auto"/>
            <w:bottom w:val="none" w:sz="0" w:space="0" w:color="auto"/>
            <w:right w:val="none" w:sz="0" w:space="0" w:color="auto"/>
          </w:divBdr>
          <w:divsChild>
            <w:div w:id="571500367">
              <w:marLeft w:val="0"/>
              <w:marRight w:val="0"/>
              <w:marTop w:val="0"/>
              <w:marBottom w:val="0"/>
              <w:divBdr>
                <w:top w:val="none" w:sz="0" w:space="0" w:color="auto"/>
                <w:left w:val="none" w:sz="0" w:space="0" w:color="auto"/>
                <w:bottom w:val="none" w:sz="0" w:space="0" w:color="auto"/>
                <w:right w:val="none" w:sz="0" w:space="0" w:color="auto"/>
              </w:divBdr>
              <w:divsChild>
                <w:div w:id="5715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363">
      <w:marLeft w:val="0"/>
      <w:marRight w:val="0"/>
      <w:marTop w:val="0"/>
      <w:marBottom w:val="0"/>
      <w:divBdr>
        <w:top w:val="none" w:sz="0" w:space="0" w:color="auto"/>
        <w:left w:val="none" w:sz="0" w:space="0" w:color="auto"/>
        <w:bottom w:val="none" w:sz="0" w:space="0" w:color="auto"/>
        <w:right w:val="none" w:sz="0" w:space="0" w:color="auto"/>
      </w:divBdr>
      <w:divsChild>
        <w:div w:id="571500373">
          <w:marLeft w:val="0"/>
          <w:marRight w:val="0"/>
          <w:marTop w:val="0"/>
          <w:marBottom w:val="0"/>
          <w:divBdr>
            <w:top w:val="none" w:sz="0" w:space="0" w:color="auto"/>
            <w:left w:val="none" w:sz="0" w:space="0" w:color="auto"/>
            <w:bottom w:val="none" w:sz="0" w:space="0" w:color="auto"/>
            <w:right w:val="none" w:sz="0" w:space="0" w:color="auto"/>
          </w:divBdr>
          <w:divsChild>
            <w:div w:id="571500362">
              <w:marLeft w:val="0"/>
              <w:marRight w:val="0"/>
              <w:marTop w:val="0"/>
              <w:marBottom w:val="0"/>
              <w:divBdr>
                <w:top w:val="none" w:sz="0" w:space="0" w:color="auto"/>
                <w:left w:val="none" w:sz="0" w:space="0" w:color="auto"/>
                <w:bottom w:val="none" w:sz="0" w:space="0" w:color="auto"/>
                <w:right w:val="none" w:sz="0" w:space="0" w:color="auto"/>
              </w:divBdr>
              <w:divsChild>
                <w:div w:id="571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365">
      <w:marLeft w:val="0"/>
      <w:marRight w:val="0"/>
      <w:marTop w:val="0"/>
      <w:marBottom w:val="0"/>
      <w:divBdr>
        <w:top w:val="none" w:sz="0" w:space="0" w:color="auto"/>
        <w:left w:val="none" w:sz="0" w:space="0" w:color="auto"/>
        <w:bottom w:val="none" w:sz="0" w:space="0" w:color="auto"/>
        <w:right w:val="none" w:sz="0" w:space="0" w:color="auto"/>
      </w:divBdr>
      <w:divsChild>
        <w:div w:id="571500355">
          <w:marLeft w:val="0"/>
          <w:marRight w:val="0"/>
          <w:marTop w:val="0"/>
          <w:marBottom w:val="0"/>
          <w:divBdr>
            <w:top w:val="none" w:sz="0" w:space="0" w:color="auto"/>
            <w:left w:val="none" w:sz="0" w:space="0" w:color="auto"/>
            <w:bottom w:val="none" w:sz="0" w:space="0" w:color="auto"/>
            <w:right w:val="none" w:sz="0" w:space="0" w:color="auto"/>
          </w:divBdr>
          <w:divsChild>
            <w:div w:id="571500375">
              <w:marLeft w:val="0"/>
              <w:marRight w:val="0"/>
              <w:marTop w:val="0"/>
              <w:marBottom w:val="0"/>
              <w:divBdr>
                <w:top w:val="none" w:sz="0" w:space="0" w:color="auto"/>
                <w:left w:val="none" w:sz="0" w:space="0" w:color="auto"/>
                <w:bottom w:val="none" w:sz="0" w:space="0" w:color="auto"/>
                <w:right w:val="none" w:sz="0" w:space="0" w:color="auto"/>
              </w:divBdr>
              <w:divsChild>
                <w:div w:id="571500366">
                  <w:marLeft w:val="0"/>
                  <w:marRight w:val="0"/>
                  <w:marTop w:val="0"/>
                  <w:marBottom w:val="0"/>
                  <w:divBdr>
                    <w:top w:val="none" w:sz="0" w:space="0" w:color="auto"/>
                    <w:left w:val="none" w:sz="0" w:space="0" w:color="auto"/>
                    <w:bottom w:val="none" w:sz="0" w:space="0" w:color="auto"/>
                    <w:right w:val="none" w:sz="0" w:space="0" w:color="auto"/>
                  </w:divBdr>
                  <w:divsChild>
                    <w:div w:id="5715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0374">
      <w:marLeft w:val="0"/>
      <w:marRight w:val="0"/>
      <w:marTop w:val="0"/>
      <w:marBottom w:val="0"/>
      <w:divBdr>
        <w:top w:val="none" w:sz="0" w:space="0" w:color="auto"/>
        <w:left w:val="none" w:sz="0" w:space="0" w:color="auto"/>
        <w:bottom w:val="none" w:sz="0" w:space="0" w:color="auto"/>
        <w:right w:val="none" w:sz="0" w:space="0" w:color="auto"/>
      </w:divBdr>
      <w:divsChild>
        <w:div w:id="571500371">
          <w:marLeft w:val="0"/>
          <w:marRight w:val="0"/>
          <w:marTop w:val="0"/>
          <w:marBottom w:val="0"/>
          <w:divBdr>
            <w:top w:val="none" w:sz="0" w:space="0" w:color="auto"/>
            <w:left w:val="none" w:sz="0" w:space="0" w:color="auto"/>
            <w:bottom w:val="none" w:sz="0" w:space="0" w:color="auto"/>
            <w:right w:val="none" w:sz="0" w:space="0" w:color="auto"/>
          </w:divBdr>
          <w:divsChild>
            <w:div w:id="571500359">
              <w:marLeft w:val="0"/>
              <w:marRight w:val="0"/>
              <w:marTop w:val="0"/>
              <w:marBottom w:val="0"/>
              <w:divBdr>
                <w:top w:val="none" w:sz="0" w:space="0" w:color="auto"/>
                <w:left w:val="none" w:sz="0" w:space="0" w:color="auto"/>
                <w:bottom w:val="none" w:sz="0" w:space="0" w:color="auto"/>
                <w:right w:val="none" w:sz="0" w:space="0" w:color="auto"/>
              </w:divBdr>
              <w:divsChild>
                <w:div w:id="5715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3217</Characters>
  <Application>Microsoft Office Word</Application>
  <DocSecurity>0</DocSecurity>
  <Lines>26</Lines>
  <Paragraphs>7</Paragraphs>
  <ScaleCrop>false</ScaleCrop>
  <Company>Hewlett-Packard Company</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Vue d’ensemble des trois types de hautes écoles</dc:title>
  <dc:subject/>
  <dc:creator>Andrea</dc:creator>
  <cp:keywords/>
  <dc:description/>
  <cp:lastModifiedBy>Linda Rosenkranz</cp:lastModifiedBy>
  <cp:revision>4</cp:revision>
  <cp:lastPrinted>2014-06-13T06:36:00Z</cp:lastPrinted>
  <dcterms:created xsi:type="dcterms:W3CDTF">2014-06-22T09:28:00Z</dcterms:created>
  <dcterms:modified xsi:type="dcterms:W3CDTF">2014-06-23T12:44:00Z</dcterms:modified>
</cp:coreProperties>
</file>