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5E6" w:rsidRPr="00CA25E6" w:rsidRDefault="00CA25E6" w:rsidP="00CA25E6">
      <w:pPr>
        <w:spacing w:after="0" w:line="300" w:lineRule="exact"/>
        <w:rPr>
          <w:rFonts w:ascii="Arial" w:eastAsia="Times New Roman" w:hAnsi="Arial" w:cs="Arial"/>
          <w:noProof/>
          <w:sz w:val="20"/>
          <w:szCs w:val="20"/>
          <w:lang w:eastAsia="de-CH"/>
        </w:rPr>
      </w:pPr>
      <w:r>
        <w:rPr>
          <w:rFonts w:eastAsia="Times New Roman"/>
          <w:noProof/>
          <w:lang w:val="de-CH" w:eastAsia="de-CH"/>
        </w:rPr>
        <w:drawing>
          <wp:anchor distT="0" distB="0" distL="114300" distR="114300" simplePos="0" relativeHeight="251659264" behindDoc="0" locked="0" layoutInCell="1" allowOverlap="1" wp14:anchorId="05D5816E" wp14:editId="6AD31C65">
            <wp:simplePos x="0" y="0"/>
            <wp:positionH relativeFrom="page">
              <wp:posOffset>-38100</wp:posOffset>
            </wp:positionH>
            <wp:positionV relativeFrom="paragraph">
              <wp:posOffset>-895350</wp:posOffset>
            </wp:positionV>
            <wp:extent cx="1962150" cy="1762125"/>
            <wp:effectExtent l="0" t="0" r="0" b="9525"/>
            <wp:wrapNone/>
            <wp:docPr id="1" name="Grafik 1" descr="cid:C148687D-6B8A-4B2B-BA60-13947A55F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C148687D-6B8A-4B2B-BA60-13947A55F317"/>
                    <pic:cNvPicPr>
                      <a:picLocks noChangeAspect="1" noChangeArrowheads="1"/>
                    </pic:cNvPicPr>
                  </pic:nvPicPr>
                  <pic:blipFill rotWithShape="1">
                    <a:blip r:embed="rId8" r:link="rId9" cstate="print">
                      <a:extLst>
                        <a:ext uri="{28A0092B-C50C-407E-A947-70E740481C1C}">
                          <a14:useLocalDpi xmlns:a14="http://schemas.microsoft.com/office/drawing/2010/main" val="0"/>
                        </a:ext>
                      </a:extLst>
                    </a:blip>
                    <a:srcRect r="20688" b="18843"/>
                    <a:stretch/>
                  </pic:blipFill>
                  <pic:spPr bwMode="auto">
                    <a:xfrm>
                      <a:off x="0" y="0"/>
                      <a:ext cx="1962150" cy="1762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A25E6" w:rsidRPr="00CA25E6" w:rsidRDefault="00CA25E6" w:rsidP="00CA25E6">
      <w:pPr>
        <w:spacing w:after="0" w:line="300" w:lineRule="exact"/>
        <w:rPr>
          <w:rFonts w:ascii="Arial" w:eastAsia="Times New Roman" w:hAnsi="Arial" w:cs="Arial"/>
          <w:noProof/>
          <w:sz w:val="20"/>
          <w:szCs w:val="20"/>
          <w:lang w:eastAsia="de-CH"/>
        </w:rPr>
      </w:pPr>
    </w:p>
    <w:p w:rsidR="00CA25E6" w:rsidRPr="00CA25E6" w:rsidRDefault="00CA25E6" w:rsidP="00CA25E6">
      <w:pPr>
        <w:spacing w:after="0" w:line="300" w:lineRule="exact"/>
        <w:rPr>
          <w:rFonts w:ascii="Arial" w:eastAsia="Times New Roman" w:hAnsi="Arial" w:cs="Arial"/>
          <w:noProof/>
          <w:sz w:val="20"/>
          <w:szCs w:val="20"/>
          <w:lang w:eastAsia="de-CH"/>
        </w:rPr>
      </w:pPr>
    </w:p>
    <w:p w:rsidR="00CA25E6" w:rsidRPr="00CA25E6" w:rsidRDefault="00CA25E6" w:rsidP="00CA25E6">
      <w:pPr>
        <w:spacing w:after="0" w:line="300" w:lineRule="exact"/>
        <w:rPr>
          <w:rFonts w:ascii="Arial" w:eastAsia="Times New Roman" w:hAnsi="Arial" w:cs="Arial"/>
          <w:noProof/>
          <w:sz w:val="20"/>
          <w:szCs w:val="20"/>
          <w:lang w:eastAsia="de-CH"/>
        </w:rPr>
      </w:pPr>
    </w:p>
    <w:p w:rsidR="00CA25E6" w:rsidRPr="00CA25E6" w:rsidRDefault="00CA25E6" w:rsidP="00CA25E6">
      <w:pPr>
        <w:spacing w:after="0" w:line="300" w:lineRule="exact"/>
        <w:rPr>
          <w:rFonts w:ascii="Arial" w:eastAsia="Times New Roman" w:hAnsi="Arial" w:cs="Arial"/>
          <w:noProof/>
          <w:sz w:val="20"/>
          <w:szCs w:val="20"/>
          <w:lang w:eastAsia="de-CH"/>
        </w:rPr>
      </w:pPr>
    </w:p>
    <w:p w:rsidR="00CA25E6" w:rsidRDefault="00CA25E6" w:rsidP="00CA25E6">
      <w:pPr>
        <w:spacing w:after="0" w:line="300" w:lineRule="exact"/>
        <w:rPr>
          <w:rFonts w:ascii="Arial" w:eastAsia="Times New Roman" w:hAnsi="Arial" w:cs="Arial"/>
          <w:noProof/>
          <w:sz w:val="20"/>
          <w:szCs w:val="20"/>
          <w:lang w:val="de-CH" w:eastAsia="de-CH"/>
        </w:rPr>
      </w:pPr>
    </w:p>
    <w:p w:rsidR="00CA25E6" w:rsidRPr="00CA25E6" w:rsidRDefault="00CA25E6" w:rsidP="00CA25E6">
      <w:pPr>
        <w:spacing w:after="0" w:line="300" w:lineRule="exact"/>
        <w:rPr>
          <w:rFonts w:ascii="Arial" w:eastAsia="Times New Roman" w:hAnsi="Arial" w:cs="Arial"/>
          <w:noProof/>
          <w:sz w:val="20"/>
          <w:szCs w:val="20"/>
          <w:lang w:val="de-CH" w:eastAsia="de-CH"/>
        </w:rPr>
      </w:pPr>
      <w:r w:rsidRPr="00F22BFB">
        <w:rPr>
          <w:rFonts w:ascii="Arial" w:eastAsia="Times New Roman" w:hAnsi="Arial" w:cs="Arial"/>
          <w:noProof/>
          <w:sz w:val="20"/>
          <w:szCs w:val="20"/>
          <w:lang w:val="de-CH" w:eastAsia="de-CH"/>
        </w:rPr>
        <w:t xml:space="preserve">Bern, </w:t>
      </w:r>
      <w:r w:rsidR="0081648D">
        <w:rPr>
          <w:rFonts w:ascii="Arial" w:eastAsia="Times New Roman" w:hAnsi="Arial" w:cs="Arial"/>
          <w:noProof/>
          <w:sz w:val="20"/>
          <w:szCs w:val="20"/>
          <w:lang w:val="de-CH" w:eastAsia="de-CH"/>
        </w:rPr>
        <w:t>8</w:t>
      </w:r>
      <w:r w:rsidR="00F22BFB" w:rsidRPr="00F22BFB">
        <w:rPr>
          <w:rFonts w:ascii="Arial" w:eastAsia="Times New Roman" w:hAnsi="Arial" w:cs="Arial"/>
          <w:noProof/>
          <w:sz w:val="20"/>
          <w:szCs w:val="20"/>
          <w:lang w:val="de-CH" w:eastAsia="de-CH"/>
        </w:rPr>
        <w:t>. November 2018</w:t>
      </w:r>
    </w:p>
    <w:p w:rsidR="00CA25E6" w:rsidRPr="00CA25E6" w:rsidRDefault="00CA25E6" w:rsidP="00CA25E6">
      <w:pPr>
        <w:spacing w:after="0" w:line="300" w:lineRule="exact"/>
        <w:rPr>
          <w:rFonts w:ascii="Arial" w:eastAsia="Times New Roman" w:hAnsi="Arial" w:cs="Arial"/>
          <w:noProof/>
          <w:sz w:val="20"/>
          <w:szCs w:val="20"/>
          <w:lang w:val="de-CH" w:eastAsia="de-CH"/>
        </w:rPr>
      </w:pPr>
    </w:p>
    <w:p w:rsidR="00CA25E6" w:rsidRPr="00CA25E6" w:rsidRDefault="00CA25E6" w:rsidP="00CA25E6">
      <w:pPr>
        <w:spacing w:after="0" w:line="360" w:lineRule="exact"/>
        <w:rPr>
          <w:rFonts w:ascii="Arial" w:eastAsia="Times New Roman" w:hAnsi="Arial" w:cs="Arial"/>
          <w:b/>
          <w:noProof/>
          <w:sz w:val="30"/>
          <w:szCs w:val="30"/>
          <w:lang w:val="de-CH" w:eastAsia="de-CH"/>
        </w:rPr>
      </w:pPr>
      <w:r w:rsidRPr="00CA25E6">
        <w:rPr>
          <w:rFonts w:ascii="Arial" w:eastAsia="Times New Roman" w:hAnsi="Arial" w:cs="Arial"/>
          <w:b/>
          <w:noProof/>
          <w:sz w:val="30"/>
          <w:szCs w:val="30"/>
          <w:lang w:val="de-CH" w:eastAsia="de-CH"/>
        </w:rPr>
        <w:t>Die Selbstbestimmungsinit</w:t>
      </w:r>
      <w:r w:rsidR="0089342B">
        <w:rPr>
          <w:rFonts w:ascii="Arial" w:eastAsia="Times New Roman" w:hAnsi="Arial" w:cs="Arial"/>
          <w:b/>
          <w:noProof/>
          <w:sz w:val="30"/>
          <w:szCs w:val="30"/>
          <w:lang w:val="de-CH" w:eastAsia="de-CH"/>
        </w:rPr>
        <w:t>iative schadet den Arbeitnehmenden – es braucht ein klares Nein am 25. November</w:t>
      </w:r>
      <w:r w:rsidRPr="00CA25E6">
        <w:rPr>
          <w:rFonts w:ascii="Arial" w:eastAsia="Times New Roman" w:hAnsi="Arial" w:cs="Arial"/>
          <w:b/>
          <w:noProof/>
          <w:sz w:val="30"/>
          <w:szCs w:val="30"/>
          <w:lang w:val="de-CH" w:eastAsia="de-CH"/>
        </w:rPr>
        <w:t xml:space="preserve">! </w:t>
      </w:r>
    </w:p>
    <w:p w:rsidR="00CA25E6" w:rsidRPr="00CA25E6" w:rsidRDefault="00CA25E6" w:rsidP="00CA25E6">
      <w:pPr>
        <w:spacing w:after="0" w:line="300" w:lineRule="exact"/>
        <w:rPr>
          <w:rFonts w:ascii="Arial" w:eastAsia="Times New Roman" w:hAnsi="Arial" w:cs="Arial"/>
          <w:noProof/>
          <w:sz w:val="20"/>
          <w:szCs w:val="20"/>
          <w:lang w:val="de-CH" w:eastAsia="de-CH"/>
        </w:rPr>
      </w:pPr>
    </w:p>
    <w:p w:rsidR="00CA25E6" w:rsidRPr="00CA25E6" w:rsidRDefault="00CA25E6" w:rsidP="00CA25E6">
      <w:pPr>
        <w:spacing w:after="0" w:line="300" w:lineRule="exact"/>
        <w:rPr>
          <w:rFonts w:ascii="Arial" w:eastAsia="Times New Roman" w:hAnsi="Arial" w:cs="Arial"/>
          <w:b/>
          <w:noProof/>
          <w:sz w:val="20"/>
          <w:szCs w:val="20"/>
          <w:lang w:val="de-CH" w:eastAsia="de-CH"/>
        </w:rPr>
      </w:pPr>
      <w:r w:rsidRPr="00CA25E6">
        <w:rPr>
          <w:rFonts w:ascii="Arial" w:eastAsia="Times New Roman" w:hAnsi="Arial" w:cs="Arial"/>
          <w:b/>
          <w:noProof/>
          <w:sz w:val="20"/>
          <w:szCs w:val="20"/>
          <w:lang w:val="de-CH" w:eastAsia="de-CH"/>
        </w:rPr>
        <w:t xml:space="preserve">Die </w:t>
      </w:r>
      <w:r w:rsidR="00DF5938" w:rsidRPr="00CA25E6">
        <w:rPr>
          <w:rFonts w:ascii="Arial" w:eastAsia="Times New Roman" w:hAnsi="Arial" w:cs="Arial"/>
          <w:b/>
          <w:noProof/>
          <w:sz w:val="20"/>
          <w:szCs w:val="20"/>
          <w:lang w:val="de-CH" w:eastAsia="de-CH"/>
        </w:rPr>
        <w:t>Selbstbestimmung</w:t>
      </w:r>
      <w:r w:rsidR="00DF5938">
        <w:rPr>
          <w:rFonts w:ascii="Arial" w:eastAsia="Times New Roman" w:hAnsi="Arial" w:cs="Arial"/>
          <w:b/>
          <w:noProof/>
          <w:sz w:val="20"/>
          <w:szCs w:val="20"/>
          <w:lang w:val="de-CH" w:eastAsia="de-CH"/>
        </w:rPr>
        <w:t>s-</w:t>
      </w:r>
      <w:r w:rsidRPr="00CA25E6">
        <w:rPr>
          <w:rFonts w:ascii="Arial" w:eastAsia="Times New Roman" w:hAnsi="Arial" w:cs="Arial"/>
          <w:b/>
          <w:noProof/>
          <w:sz w:val="20"/>
          <w:szCs w:val="20"/>
          <w:lang w:val="de-CH" w:eastAsia="de-CH"/>
        </w:rPr>
        <w:t>Initiative greift die demokratischen Rechte der gesamten Schweizer Bevölkerung an</w:t>
      </w:r>
      <w:r w:rsidR="00DF5938">
        <w:rPr>
          <w:rFonts w:ascii="Arial" w:eastAsia="Times New Roman" w:hAnsi="Arial" w:cs="Arial"/>
          <w:b/>
          <w:noProof/>
          <w:sz w:val="20"/>
          <w:szCs w:val="20"/>
          <w:lang w:val="de-CH" w:eastAsia="de-CH"/>
        </w:rPr>
        <w:t xml:space="preserve"> – auch diejenigen der Arbeitnehmenden</w:t>
      </w:r>
      <w:r w:rsidRPr="00CA25E6">
        <w:rPr>
          <w:rFonts w:ascii="Arial" w:eastAsia="Times New Roman" w:hAnsi="Arial" w:cs="Arial"/>
          <w:b/>
          <w:noProof/>
          <w:sz w:val="20"/>
          <w:szCs w:val="20"/>
          <w:lang w:val="de-CH" w:eastAsia="de-CH"/>
        </w:rPr>
        <w:t xml:space="preserve">. </w:t>
      </w:r>
      <w:r w:rsidR="00DF5938">
        <w:rPr>
          <w:rFonts w:ascii="Arial" w:eastAsia="Times New Roman" w:hAnsi="Arial" w:cs="Arial"/>
          <w:b/>
          <w:noProof/>
          <w:sz w:val="20"/>
          <w:szCs w:val="20"/>
          <w:lang w:val="de-CH" w:eastAsia="de-CH"/>
        </w:rPr>
        <w:t>Travail.Suisse, der unabhängige Dachverband der Arbeitnehmenden, sagt klar Nein zu</w:t>
      </w:r>
      <w:r w:rsidR="00F22BFB">
        <w:rPr>
          <w:rFonts w:ascii="Arial" w:eastAsia="Times New Roman" w:hAnsi="Arial" w:cs="Arial"/>
          <w:b/>
          <w:noProof/>
          <w:sz w:val="20"/>
          <w:szCs w:val="20"/>
          <w:lang w:val="de-CH" w:eastAsia="de-CH"/>
        </w:rPr>
        <w:t xml:space="preserve"> dieser</w:t>
      </w:r>
      <w:r w:rsidR="00DF5938">
        <w:rPr>
          <w:rFonts w:ascii="Arial" w:eastAsia="Times New Roman" w:hAnsi="Arial" w:cs="Arial"/>
          <w:b/>
          <w:noProof/>
          <w:sz w:val="20"/>
          <w:szCs w:val="20"/>
          <w:lang w:val="de-CH" w:eastAsia="de-CH"/>
        </w:rPr>
        <w:t xml:space="preserve"> gefährlichen Initiative. In einem Kurz-Argumentarium präsentiert Travail.Suisse konkrete Beispiele, </w:t>
      </w:r>
      <w:r w:rsidR="00F22BFB">
        <w:rPr>
          <w:rFonts w:ascii="Arial" w:eastAsia="Times New Roman" w:hAnsi="Arial" w:cs="Arial"/>
          <w:b/>
          <w:noProof/>
          <w:sz w:val="20"/>
          <w:szCs w:val="20"/>
          <w:lang w:val="de-CH" w:eastAsia="de-CH"/>
        </w:rPr>
        <w:t>wie</w:t>
      </w:r>
      <w:r w:rsidR="00DF5938">
        <w:rPr>
          <w:rFonts w:ascii="Arial" w:eastAsia="Times New Roman" w:hAnsi="Arial" w:cs="Arial"/>
          <w:b/>
          <w:noProof/>
          <w:sz w:val="20"/>
          <w:szCs w:val="20"/>
          <w:lang w:val="de-CH" w:eastAsia="de-CH"/>
        </w:rPr>
        <w:t xml:space="preserve"> Arbeitnehmende vom Völkerrecht </w:t>
      </w:r>
      <w:r w:rsidR="00F22BFB">
        <w:rPr>
          <w:rFonts w:ascii="Arial" w:eastAsia="Times New Roman" w:hAnsi="Arial" w:cs="Arial"/>
          <w:b/>
          <w:noProof/>
          <w:sz w:val="20"/>
          <w:szCs w:val="20"/>
          <w:lang w:val="de-CH" w:eastAsia="de-CH"/>
        </w:rPr>
        <w:t>geschützt werden</w:t>
      </w:r>
      <w:r w:rsidR="00DF5938">
        <w:rPr>
          <w:rFonts w:ascii="Arial" w:eastAsia="Times New Roman" w:hAnsi="Arial" w:cs="Arial"/>
          <w:b/>
          <w:noProof/>
          <w:sz w:val="20"/>
          <w:szCs w:val="20"/>
          <w:lang w:val="de-CH" w:eastAsia="de-CH"/>
        </w:rPr>
        <w:t xml:space="preserve">. </w:t>
      </w:r>
    </w:p>
    <w:p w:rsidR="00CA25E6" w:rsidRPr="00CA25E6" w:rsidRDefault="00CA25E6" w:rsidP="00CA25E6">
      <w:pPr>
        <w:spacing w:after="0" w:line="300" w:lineRule="exact"/>
        <w:rPr>
          <w:rFonts w:ascii="Arial" w:eastAsia="Times New Roman" w:hAnsi="Arial" w:cs="Arial"/>
          <w:noProof/>
          <w:sz w:val="20"/>
          <w:szCs w:val="20"/>
          <w:lang w:val="de-CH" w:eastAsia="de-CH"/>
        </w:rPr>
      </w:pPr>
    </w:p>
    <w:p w:rsidR="00160F44" w:rsidRPr="00160F44" w:rsidRDefault="00160F44" w:rsidP="00160F44">
      <w:pPr>
        <w:spacing w:after="0" w:line="300" w:lineRule="exact"/>
        <w:rPr>
          <w:rFonts w:ascii="Arial" w:hAnsi="Arial" w:cs="Arial"/>
          <w:sz w:val="20"/>
          <w:szCs w:val="20"/>
          <w:lang w:val="de-CH"/>
        </w:rPr>
      </w:pPr>
      <w:r w:rsidRPr="00160F44">
        <w:rPr>
          <w:rFonts w:ascii="Arial" w:hAnsi="Arial" w:cs="Arial"/>
          <w:sz w:val="20"/>
          <w:szCs w:val="20"/>
          <w:lang w:val="de-CH"/>
        </w:rPr>
        <w:t xml:space="preserve">Das Völkerrecht schützt die Arbeitnehmenden in der Schweiz. Ihre Rechte sind unter anderem in der Europäischen Menschenrechtskonvention EMRK, den von der Schweiz ratifizierten Übereinkommen der Internationalen Arbeitsorganisation (ILO) </w:t>
      </w:r>
      <w:r>
        <w:rPr>
          <w:rFonts w:ascii="Arial" w:hAnsi="Arial" w:cs="Arial"/>
          <w:sz w:val="20"/>
          <w:szCs w:val="20"/>
          <w:lang w:val="de-CH"/>
        </w:rPr>
        <w:t>und</w:t>
      </w:r>
      <w:r w:rsidRPr="00160F44">
        <w:rPr>
          <w:rFonts w:ascii="Arial" w:hAnsi="Arial" w:cs="Arial"/>
          <w:sz w:val="20"/>
          <w:szCs w:val="20"/>
          <w:lang w:val="de-CH"/>
        </w:rPr>
        <w:t xml:space="preserve"> anderen Verträgen enthalten. Zu diesen Rechten gehören zum Beispiel die für die Gewerkschaften wichtige Vereinigungsfreiheit, das Recht auf Zugang und Information am Arbeitsplatz, die Gleichstellung der Geschlechter, der Mutterschaftss</w:t>
      </w:r>
      <w:r>
        <w:rPr>
          <w:rFonts w:ascii="Arial" w:hAnsi="Arial" w:cs="Arial"/>
          <w:sz w:val="20"/>
          <w:szCs w:val="20"/>
          <w:lang w:val="de-CH"/>
        </w:rPr>
        <w:t>chutz</w:t>
      </w:r>
      <w:r w:rsidRPr="00160F44">
        <w:rPr>
          <w:rFonts w:ascii="Arial" w:hAnsi="Arial" w:cs="Arial"/>
          <w:sz w:val="20"/>
          <w:szCs w:val="20"/>
          <w:lang w:val="de-CH"/>
        </w:rPr>
        <w:t xml:space="preserve"> und der 14wöchige Mutterschaftsurlaub, das Recht auf Privat- und Familienleben und viele andere mehr. Der Zugang zu einem internationalen Gericht stellt sicher, dass diese Rechte überwacht und eingehalten werden. Um diese Rechte wahren, braucht es ein Nein zur Selbstbestimmungsinitiative.</w:t>
      </w:r>
    </w:p>
    <w:p w:rsidR="004E3F63" w:rsidRDefault="004E3F63" w:rsidP="00CA25E6">
      <w:pPr>
        <w:spacing w:after="0" w:line="300" w:lineRule="exact"/>
        <w:rPr>
          <w:rFonts w:ascii="Arial" w:eastAsia="Times New Roman" w:hAnsi="Arial" w:cs="Arial"/>
          <w:noProof/>
          <w:sz w:val="20"/>
          <w:szCs w:val="20"/>
          <w:lang w:val="de-CH" w:eastAsia="de-CH"/>
        </w:rPr>
      </w:pPr>
    </w:p>
    <w:p w:rsidR="0012710D" w:rsidRDefault="0012710D" w:rsidP="00CA25E6">
      <w:pPr>
        <w:spacing w:after="0" w:line="300" w:lineRule="exact"/>
        <w:rPr>
          <w:rFonts w:ascii="Arial" w:eastAsia="Times New Roman" w:hAnsi="Arial" w:cs="Arial"/>
          <w:noProof/>
          <w:sz w:val="20"/>
          <w:szCs w:val="20"/>
          <w:lang w:val="de-CH" w:eastAsia="de-CH"/>
        </w:rPr>
      </w:pPr>
    </w:p>
    <w:p w:rsidR="0012710D" w:rsidRPr="0012710D" w:rsidRDefault="0012710D" w:rsidP="00CA25E6">
      <w:pPr>
        <w:spacing w:after="0" w:line="300" w:lineRule="exact"/>
        <w:rPr>
          <w:rFonts w:ascii="Arial" w:eastAsia="Times New Roman" w:hAnsi="Arial" w:cs="Arial"/>
          <w:b/>
          <w:noProof/>
          <w:sz w:val="20"/>
          <w:szCs w:val="20"/>
          <w:lang w:val="de-CH" w:eastAsia="de-CH"/>
        </w:rPr>
      </w:pPr>
      <w:r w:rsidRPr="0012710D">
        <w:rPr>
          <w:rFonts w:ascii="Arial" w:eastAsia="Times New Roman" w:hAnsi="Arial" w:cs="Arial"/>
          <w:b/>
          <w:noProof/>
          <w:sz w:val="20"/>
          <w:szCs w:val="20"/>
          <w:lang w:val="de-CH" w:eastAsia="de-CH"/>
        </w:rPr>
        <w:t xml:space="preserve">So schützt </w:t>
      </w:r>
      <w:r w:rsidR="00160F44">
        <w:rPr>
          <w:rFonts w:ascii="Arial" w:eastAsia="Times New Roman" w:hAnsi="Arial" w:cs="Arial"/>
          <w:b/>
          <w:noProof/>
          <w:sz w:val="20"/>
          <w:szCs w:val="20"/>
          <w:lang w:val="de-CH" w:eastAsia="de-CH"/>
        </w:rPr>
        <w:t>das Völkerrecht</w:t>
      </w:r>
      <w:r w:rsidRPr="0012710D">
        <w:rPr>
          <w:rFonts w:ascii="Arial" w:eastAsia="Times New Roman" w:hAnsi="Arial" w:cs="Arial"/>
          <w:b/>
          <w:noProof/>
          <w:sz w:val="20"/>
          <w:szCs w:val="20"/>
          <w:lang w:val="de-CH" w:eastAsia="de-CH"/>
        </w:rPr>
        <w:t xml:space="preserve"> die Arbeitnehmenden ganz konkret</w:t>
      </w:r>
    </w:p>
    <w:p w:rsidR="0012710D" w:rsidRDefault="0012710D" w:rsidP="00CA25E6">
      <w:pPr>
        <w:spacing w:after="0" w:line="300" w:lineRule="exact"/>
        <w:rPr>
          <w:rFonts w:ascii="Arial" w:eastAsia="Times New Roman" w:hAnsi="Arial" w:cs="Arial"/>
          <w:noProof/>
          <w:sz w:val="20"/>
          <w:szCs w:val="20"/>
          <w:lang w:val="de-CH" w:eastAsia="de-CH"/>
        </w:rPr>
      </w:pPr>
    </w:p>
    <w:p w:rsidR="00160F44" w:rsidRPr="00160F44" w:rsidRDefault="00160F44" w:rsidP="00160F44">
      <w:pPr>
        <w:spacing w:after="0" w:line="300" w:lineRule="exact"/>
        <w:rPr>
          <w:rFonts w:ascii="Arial" w:hAnsi="Arial" w:cs="Arial"/>
          <w:sz w:val="20"/>
          <w:szCs w:val="20"/>
          <w:lang w:val="de-CH"/>
        </w:rPr>
      </w:pPr>
      <w:r w:rsidRPr="00160F44">
        <w:rPr>
          <w:rFonts w:ascii="Arial" w:hAnsi="Arial" w:cs="Arial"/>
          <w:sz w:val="20"/>
          <w:szCs w:val="20"/>
          <w:lang w:val="de-CH"/>
        </w:rPr>
        <w:t>Der Fall von Howald Moor – ein unterdessen verstorbenes Asbestopfer – zeigt, wie der Europäische Gerichtshof für Menschenrechte EGM</w:t>
      </w:r>
      <w:r>
        <w:rPr>
          <w:rFonts w:ascii="Arial" w:hAnsi="Arial" w:cs="Arial"/>
          <w:sz w:val="20"/>
          <w:szCs w:val="20"/>
          <w:lang w:val="de-CH"/>
        </w:rPr>
        <w:t>R Arbeitnehmende direkt schützt:</w:t>
      </w:r>
      <w:r w:rsidRPr="00160F44">
        <w:rPr>
          <w:rFonts w:ascii="Arial" w:hAnsi="Arial" w:cs="Arial"/>
          <w:sz w:val="20"/>
          <w:szCs w:val="20"/>
          <w:lang w:val="de-CH"/>
        </w:rPr>
        <w:t xml:space="preserve"> Nachdem das Bundesgericht die Klage seiner Familie mit der Begründung, dass die Ansprüche bereits verjährt seien, abgewiesen hatte, widersprach der G</w:t>
      </w:r>
      <w:r>
        <w:rPr>
          <w:rFonts w:ascii="Arial" w:hAnsi="Arial" w:cs="Arial"/>
          <w:sz w:val="20"/>
          <w:szCs w:val="20"/>
          <w:lang w:val="de-CH"/>
        </w:rPr>
        <w:t>erichtshof dieser Argumentation.</w:t>
      </w:r>
      <w:r w:rsidRPr="00160F44">
        <w:rPr>
          <w:rFonts w:ascii="Arial" w:hAnsi="Arial" w:cs="Arial"/>
          <w:sz w:val="20"/>
          <w:szCs w:val="20"/>
          <w:lang w:val="de-CH"/>
        </w:rPr>
        <w:t xml:space="preserve"> Auf dieses Urteil können sich Arbeitnehmende in ähnlichen Situation heute und in Zukunft berufen. Um diese Möglichkeit nicht zu gefährden, braucht es ein deutliches Nein zur Selbstbestimmungsinitiative.</w:t>
      </w:r>
    </w:p>
    <w:p w:rsidR="00CA25E6" w:rsidRPr="00CA25E6" w:rsidRDefault="00CA25E6" w:rsidP="00CA25E6">
      <w:pPr>
        <w:spacing w:after="0" w:line="300" w:lineRule="exact"/>
        <w:rPr>
          <w:rFonts w:ascii="Arial" w:eastAsia="Times New Roman" w:hAnsi="Arial" w:cs="Arial"/>
          <w:noProof/>
          <w:sz w:val="20"/>
          <w:szCs w:val="20"/>
          <w:lang w:val="de-CH" w:eastAsia="de-CH"/>
        </w:rPr>
      </w:pPr>
    </w:p>
    <w:p w:rsidR="00CA25E6" w:rsidRDefault="0012710D" w:rsidP="00CA25E6">
      <w:pPr>
        <w:spacing w:after="0" w:line="300" w:lineRule="exact"/>
        <w:rPr>
          <w:rFonts w:ascii="Arial" w:eastAsia="Times New Roman" w:hAnsi="Arial" w:cs="Arial"/>
          <w:noProof/>
          <w:sz w:val="20"/>
          <w:szCs w:val="20"/>
          <w:lang w:val="de-CH" w:eastAsia="de-CH"/>
        </w:rPr>
      </w:pPr>
      <w:r>
        <w:rPr>
          <w:rFonts w:ascii="Arial" w:eastAsia="Times New Roman" w:hAnsi="Arial" w:cs="Arial"/>
          <w:noProof/>
          <w:sz w:val="20"/>
          <w:szCs w:val="20"/>
          <w:lang w:val="de-CH" w:eastAsia="de-CH"/>
        </w:rPr>
        <w:t>Schliess</w:t>
      </w:r>
      <w:r w:rsidR="00CA25E6" w:rsidRPr="00CA25E6">
        <w:rPr>
          <w:rFonts w:ascii="Arial" w:eastAsia="Times New Roman" w:hAnsi="Arial" w:cs="Arial"/>
          <w:noProof/>
          <w:sz w:val="20"/>
          <w:szCs w:val="20"/>
          <w:lang w:val="de-CH" w:eastAsia="de-CH"/>
        </w:rPr>
        <w:t xml:space="preserve">lich darf nicht vergessen </w:t>
      </w:r>
      <w:r w:rsidR="0081648D">
        <w:rPr>
          <w:rFonts w:ascii="Arial" w:eastAsia="Times New Roman" w:hAnsi="Arial" w:cs="Arial"/>
          <w:noProof/>
          <w:sz w:val="20"/>
          <w:szCs w:val="20"/>
          <w:lang w:val="de-CH" w:eastAsia="de-CH"/>
        </w:rPr>
        <w:t>gehen</w:t>
      </w:r>
      <w:r w:rsidR="00CA25E6" w:rsidRPr="00CA25E6">
        <w:rPr>
          <w:rFonts w:ascii="Arial" w:eastAsia="Times New Roman" w:hAnsi="Arial" w:cs="Arial"/>
          <w:noProof/>
          <w:sz w:val="20"/>
          <w:szCs w:val="20"/>
          <w:lang w:val="de-CH" w:eastAsia="de-CH"/>
        </w:rPr>
        <w:t xml:space="preserve">, </w:t>
      </w:r>
      <w:r>
        <w:rPr>
          <w:rFonts w:ascii="Arial" w:eastAsia="Times New Roman" w:hAnsi="Arial" w:cs="Arial"/>
          <w:noProof/>
          <w:sz w:val="20"/>
          <w:szCs w:val="20"/>
          <w:lang w:val="de-CH" w:eastAsia="de-CH"/>
        </w:rPr>
        <w:t xml:space="preserve">dass die Schweiz </w:t>
      </w:r>
      <w:r w:rsidR="00160F44">
        <w:rPr>
          <w:rFonts w:ascii="Arial" w:eastAsia="Times New Roman" w:hAnsi="Arial" w:cs="Arial"/>
          <w:noProof/>
          <w:sz w:val="20"/>
          <w:szCs w:val="20"/>
          <w:lang w:val="de-CH" w:eastAsia="de-CH"/>
        </w:rPr>
        <w:t xml:space="preserve">auch </w:t>
      </w:r>
      <w:r>
        <w:rPr>
          <w:rFonts w:ascii="Arial" w:eastAsia="Times New Roman" w:hAnsi="Arial" w:cs="Arial"/>
          <w:noProof/>
          <w:sz w:val="20"/>
          <w:szCs w:val="20"/>
          <w:lang w:val="de-CH" w:eastAsia="de-CH"/>
        </w:rPr>
        <w:t xml:space="preserve">volkswirtschaftlich stark von internationalen Verträgen abhängig ist. Dazu gehören </w:t>
      </w:r>
      <w:r w:rsidR="0081648D">
        <w:rPr>
          <w:rFonts w:ascii="Arial" w:eastAsia="Times New Roman" w:hAnsi="Arial" w:cs="Arial"/>
          <w:noProof/>
          <w:sz w:val="20"/>
          <w:szCs w:val="20"/>
          <w:lang w:val="de-CH" w:eastAsia="de-CH"/>
        </w:rPr>
        <w:t xml:space="preserve">unter anderem </w:t>
      </w:r>
      <w:r>
        <w:rPr>
          <w:rFonts w:ascii="Arial" w:eastAsia="Times New Roman" w:hAnsi="Arial" w:cs="Arial"/>
          <w:noProof/>
          <w:sz w:val="20"/>
          <w:szCs w:val="20"/>
          <w:lang w:val="de-CH" w:eastAsia="de-CH"/>
        </w:rPr>
        <w:t xml:space="preserve">die bilateralen Verträge, die der Schweiz stabile Wirtschaftsbeziehungen </w:t>
      </w:r>
      <w:r w:rsidR="00160F44">
        <w:rPr>
          <w:rFonts w:ascii="Arial" w:eastAsia="Times New Roman" w:hAnsi="Arial" w:cs="Arial"/>
          <w:noProof/>
          <w:sz w:val="20"/>
          <w:szCs w:val="20"/>
          <w:lang w:val="de-CH" w:eastAsia="de-CH"/>
        </w:rPr>
        <w:t xml:space="preserve">mit der EU </w:t>
      </w:r>
      <w:r>
        <w:rPr>
          <w:rFonts w:ascii="Arial" w:eastAsia="Times New Roman" w:hAnsi="Arial" w:cs="Arial"/>
          <w:noProof/>
          <w:sz w:val="20"/>
          <w:szCs w:val="20"/>
          <w:lang w:val="de-CH" w:eastAsia="de-CH"/>
        </w:rPr>
        <w:t xml:space="preserve">und damit Wohlstand gebracht haben. Ein </w:t>
      </w:r>
      <w:r w:rsidR="00F6490C">
        <w:rPr>
          <w:rFonts w:ascii="Arial" w:eastAsia="Times New Roman" w:hAnsi="Arial" w:cs="Arial"/>
          <w:noProof/>
          <w:sz w:val="20"/>
          <w:szCs w:val="20"/>
          <w:lang w:val="de-CH" w:eastAsia="de-CH"/>
        </w:rPr>
        <w:t>Ja</w:t>
      </w:r>
      <w:r>
        <w:rPr>
          <w:rFonts w:ascii="Arial" w:eastAsia="Times New Roman" w:hAnsi="Arial" w:cs="Arial"/>
          <w:noProof/>
          <w:sz w:val="20"/>
          <w:szCs w:val="20"/>
          <w:lang w:val="de-CH" w:eastAsia="de-CH"/>
        </w:rPr>
        <w:t xml:space="preserve"> schadet also auch der Schweizer Wirtschaft und damit den Arbeitnehmenden. </w:t>
      </w:r>
    </w:p>
    <w:p w:rsidR="0012710D" w:rsidRPr="00CA25E6" w:rsidRDefault="0012710D" w:rsidP="00CA25E6">
      <w:pPr>
        <w:spacing w:after="0" w:line="300" w:lineRule="exact"/>
        <w:rPr>
          <w:rFonts w:ascii="Arial" w:eastAsia="Times New Roman" w:hAnsi="Arial" w:cs="Arial"/>
          <w:noProof/>
          <w:sz w:val="20"/>
          <w:szCs w:val="20"/>
          <w:lang w:val="de-CH" w:eastAsia="de-CH"/>
        </w:rPr>
      </w:pPr>
    </w:p>
    <w:p w:rsidR="00CA25E6" w:rsidRPr="00CA25E6" w:rsidRDefault="0033378D" w:rsidP="0033378D">
      <w:pPr>
        <w:pStyle w:val="Listenabsatz"/>
        <w:numPr>
          <w:ilvl w:val="0"/>
          <w:numId w:val="4"/>
        </w:numPr>
        <w:spacing w:after="0" w:line="300" w:lineRule="exact"/>
        <w:rPr>
          <w:rFonts w:ascii="Arial" w:eastAsia="Times New Roman" w:hAnsi="Arial" w:cs="Arial"/>
          <w:noProof/>
          <w:sz w:val="20"/>
          <w:szCs w:val="20"/>
          <w:lang w:val="de-CH" w:eastAsia="de-CH"/>
        </w:rPr>
      </w:pPr>
      <w:r>
        <w:rPr>
          <w:rFonts w:ascii="Arial" w:eastAsia="Times New Roman" w:hAnsi="Arial" w:cs="Arial"/>
          <w:noProof/>
          <w:sz w:val="20"/>
          <w:szCs w:val="20"/>
          <w:lang w:val="de-CH" w:eastAsia="de-CH"/>
        </w:rPr>
        <w:t xml:space="preserve">zum Argumentarium: </w:t>
      </w:r>
      <w:hyperlink r:id="rId10" w:history="1">
        <w:r w:rsidRPr="0039462E">
          <w:rPr>
            <w:rStyle w:val="Hyperlink"/>
            <w:rFonts w:ascii="Arial" w:eastAsia="Times New Roman" w:hAnsi="Arial" w:cs="Arial"/>
            <w:noProof/>
            <w:sz w:val="20"/>
            <w:szCs w:val="20"/>
            <w:lang w:val="de-CH" w:eastAsia="de-CH"/>
          </w:rPr>
          <w:t>https://bit.ly/2qAa8U3</w:t>
        </w:r>
      </w:hyperlink>
      <w:r>
        <w:rPr>
          <w:rFonts w:ascii="Arial" w:eastAsia="Times New Roman" w:hAnsi="Arial" w:cs="Arial"/>
          <w:noProof/>
          <w:sz w:val="20"/>
          <w:szCs w:val="20"/>
          <w:lang w:val="de-CH" w:eastAsia="de-CH"/>
        </w:rPr>
        <w:t xml:space="preserve"> </w:t>
      </w:r>
    </w:p>
    <w:p w:rsidR="00CA25E6" w:rsidRPr="00CA25E6" w:rsidRDefault="00CA25E6" w:rsidP="00CA25E6">
      <w:pPr>
        <w:spacing w:after="0" w:line="300" w:lineRule="exact"/>
        <w:rPr>
          <w:rFonts w:ascii="Arial" w:eastAsia="Times New Roman" w:hAnsi="Arial" w:cs="Arial"/>
          <w:noProof/>
          <w:sz w:val="20"/>
          <w:szCs w:val="20"/>
          <w:lang w:val="de-CH" w:eastAsia="de-CH"/>
        </w:rPr>
      </w:pPr>
      <w:bookmarkStart w:id="0" w:name="_GoBack"/>
      <w:bookmarkEnd w:id="0"/>
    </w:p>
    <w:p w:rsidR="00CA25E6" w:rsidRPr="00CA25E6" w:rsidRDefault="00CA25E6" w:rsidP="00CA25E6">
      <w:pPr>
        <w:spacing w:after="0" w:line="300" w:lineRule="exact"/>
        <w:rPr>
          <w:rFonts w:ascii="Arial" w:eastAsia="Times New Roman" w:hAnsi="Arial" w:cs="Arial"/>
          <w:noProof/>
          <w:sz w:val="20"/>
          <w:szCs w:val="20"/>
          <w:u w:val="single"/>
          <w:lang w:val="de-CH" w:eastAsia="de-CH"/>
        </w:rPr>
      </w:pPr>
      <w:r w:rsidRPr="00CA25E6">
        <w:rPr>
          <w:rFonts w:ascii="Arial" w:eastAsia="Times New Roman" w:hAnsi="Arial" w:cs="Arial"/>
          <w:noProof/>
          <w:sz w:val="20"/>
          <w:szCs w:val="20"/>
          <w:u w:val="single"/>
          <w:lang w:val="de-CH" w:eastAsia="de-CH"/>
        </w:rPr>
        <w:t xml:space="preserve">Für weitere Informationen: </w:t>
      </w:r>
    </w:p>
    <w:p w:rsidR="00CA25E6" w:rsidRPr="00CA25E6" w:rsidRDefault="00CA25E6" w:rsidP="00CA25E6">
      <w:pPr>
        <w:spacing w:after="0" w:line="300" w:lineRule="exact"/>
        <w:rPr>
          <w:rFonts w:ascii="Arial" w:eastAsia="Times New Roman" w:hAnsi="Arial" w:cs="Arial"/>
          <w:noProof/>
          <w:sz w:val="20"/>
          <w:szCs w:val="20"/>
          <w:lang w:val="de-CH" w:eastAsia="de-CH"/>
        </w:rPr>
      </w:pPr>
      <w:r w:rsidRPr="00CA25E6">
        <w:rPr>
          <w:rFonts w:ascii="Arial" w:eastAsia="Times New Roman" w:hAnsi="Arial" w:cs="Arial"/>
          <w:noProof/>
          <w:sz w:val="20"/>
          <w:szCs w:val="20"/>
          <w:lang w:val="de-CH" w:eastAsia="de-CH"/>
        </w:rPr>
        <w:t>Adrian Wüthrich, Präsident / Nationalrat, mobil 079 287 04 93</w:t>
      </w:r>
    </w:p>
    <w:p w:rsidR="00F4678C" w:rsidRPr="0081648D" w:rsidRDefault="00CA25E6" w:rsidP="00CA25E6">
      <w:pPr>
        <w:spacing w:after="0" w:line="300" w:lineRule="exact"/>
        <w:rPr>
          <w:rFonts w:ascii="Arial" w:eastAsia="Times New Roman" w:hAnsi="Arial" w:cs="Arial"/>
          <w:noProof/>
          <w:sz w:val="20"/>
          <w:szCs w:val="20"/>
          <w:lang w:val="de-CH" w:eastAsia="de-CH"/>
        </w:rPr>
      </w:pPr>
      <w:r w:rsidRPr="00CA25E6">
        <w:rPr>
          <w:rFonts w:ascii="Arial" w:eastAsia="Times New Roman" w:hAnsi="Arial" w:cs="Arial"/>
          <w:noProof/>
          <w:sz w:val="20"/>
          <w:szCs w:val="20"/>
          <w:lang w:val="de-CH" w:eastAsia="de-CH"/>
        </w:rPr>
        <w:t xml:space="preserve">Hélène Agbémégnah, </w:t>
      </w:r>
      <w:r w:rsidR="0081648D">
        <w:rPr>
          <w:rFonts w:ascii="Arial" w:eastAsia="Times New Roman" w:hAnsi="Arial" w:cs="Arial"/>
          <w:noProof/>
          <w:sz w:val="20"/>
          <w:szCs w:val="20"/>
          <w:lang w:val="de-CH" w:eastAsia="de-CH"/>
        </w:rPr>
        <w:t>Leiterin Migrationspolitik</w:t>
      </w:r>
      <w:r w:rsidRPr="00CA25E6">
        <w:rPr>
          <w:rFonts w:ascii="Arial" w:eastAsia="Times New Roman" w:hAnsi="Arial" w:cs="Arial"/>
          <w:noProof/>
          <w:sz w:val="20"/>
          <w:szCs w:val="20"/>
          <w:lang w:val="de-CH" w:eastAsia="de-CH"/>
        </w:rPr>
        <w:t xml:space="preserve">, </w:t>
      </w:r>
      <w:r w:rsidR="0081648D">
        <w:rPr>
          <w:rFonts w:ascii="Arial" w:eastAsia="Times New Roman" w:hAnsi="Arial" w:cs="Arial"/>
          <w:noProof/>
          <w:sz w:val="20"/>
          <w:szCs w:val="20"/>
          <w:lang w:val="de-CH" w:eastAsia="de-CH"/>
        </w:rPr>
        <w:t>mobil 078 760 93 73 7</w:t>
      </w:r>
    </w:p>
    <w:sectPr w:rsidR="00F4678C" w:rsidRPr="0081648D" w:rsidSect="00F4678C">
      <w:pgSz w:w="11906" w:h="16838"/>
      <w:pgMar w:top="1417" w:right="1274"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F97" w:rsidRDefault="000D6F97" w:rsidP="000D6F97">
      <w:pPr>
        <w:spacing w:after="0" w:line="240" w:lineRule="auto"/>
      </w:pPr>
      <w:r>
        <w:separator/>
      </w:r>
    </w:p>
  </w:endnote>
  <w:endnote w:type="continuationSeparator" w:id="0">
    <w:p w:rsidR="000D6F97" w:rsidRDefault="000D6F97" w:rsidP="000D6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F97" w:rsidRDefault="000D6F97" w:rsidP="000D6F97">
      <w:pPr>
        <w:spacing w:after="0" w:line="240" w:lineRule="auto"/>
      </w:pPr>
      <w:r>
        <w:separator/>
      </w:r>
    </w:p>
  </w:footnote>
  <w:footnote w:type="continuationSeparator" w:id="0">
    <w:p w:rsidR="000D6F97" w:rsidRDefault="000D6F97" w:rsidP="000D6F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95660"/>
    <w:multiLevelType w:val="hybridMultilevel"/>
    <w:tmpl w:val="DBF87C02"/>
    <w:lvl w:ilvl="0" w:tplc="9CAE3C3A">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6461399E"/>
    <w:multiLevelType w:val="hybridMultilevel"/>
    <w:tmpl w:val="2E6C4CA8"/>
    <w:lvl w:ilvl="0" w:tplc="289C552E">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722421D9"/>
    <w:multiLevelType w:val="hybridMultilevel"/>
    <w:tmpl w:val="A816E804"/>
    <w:lvl w:ilvl="0" w:tplc="F4C82FE4">
      <w:start w:val="3"/>
      <w:numFmt w:val="bullet"/>
      <w:lvlText w:val="-"/>
      <w:lvlJc w:val="left"/>
      <w:pPr>
        <w:ind w:left="1065" w:hanging="360"/>
      </w:pPr>
      <w:rPr>
        <w:rFonts w:ascii="Calibri" w:eastAsiaTheme="minorHAnsi" w:hAnsi="Calibri" w:cstheme="minorBidi" w:hint="default"/>
      </w:rPr>
    </w:lvl>
    <w:lvl w:ilvl="1" w:tplc="100C0003" w:tentative="1">
      <w:start w:val="1"/>
      <w:numFmt w:val="bullet"/>
      <w:lvlText w:val="o"/>
      <w:lvlJc w:val="left"/>
      <w:pPr>
        <w:ind w:left="1785" w:hanging="360"/>
      </w:pPr>
      <w:rPr>
        <w:rFonts w:ascii="Courier New" w:hAnsi="Courier New" w:cs="Courier New" w:hint="default"/>
      </w:rPr>
    </w:lvl>
    <w:lvl w:ilvl="2" w:tplc="100C0005" w:tentative="1">
      <w:start w:val="1"/>
      <w:numFmt w:val="bullet"/>
      <w:lvlText w:val=""/>
      <w:lvlJc w:val="left"/>
      <w:pPr>
        <w:ind w:left="2505" w:hanging="360"/>
      </w:pPr>
      <w:rPr>
        <w:rFonts w:ascii="Wingdings" w:hAnsi="Wingdings" w:hint="default"/>
      </w:rPr>
    </w:lvl>
    <w:lvl w:ilvl="3" w:tplc="100C0001" w:tentative="1">
      <w:start w:val="1"/>
      <w:numFmt w:val="bullet"/>
      <w:lvlText w:val=""/>
      <w:lvlJc w:val="left"/>
      <w:pPr>
        <w:ind w:left="3225" w:hanging="360"/>
      </w:pPr>
      <w:rPr>
        <w:rFonts w:ascii="Symbol" w:hAnsi="Symbol" w:hint="default"/>
      </w:rPr>
    </w:lvl>
    <w:lvl w:ilvl="4" w:tplc="100C0003" w:tentative="1">
      <w:start w:val="1"/>
      <w:numFmt w:val="bullet"/>
      <w:lvlText w:val="o"/>
      <w:lvlJc w:val="left"/>
      <w:pPr>
        <w:ind w:left="3945" w:hanging="360"/>
      </w:pPr>
      <w:rPr>
        <w:rFonts w:ascii="Courier New" w:hAnsi="Courier New" w:cs="Courier New" w:hint="default"/>
      </w:rPr>
    </w:lvl>
    <w:lvl w:ilvl="5" w:tplc="100C0005" w:tentative="1">
      <w:start w:val="1"/>
      <w:numFmt w:val="bullet"/>
      <w:lvlText w:val=""/>
      <w:lvlJc w:val="left"/>
      <w:pPr>
        <w:ind w:left="4665" w:hanging="360"/>
      </w:pPr>
      <w:rPr>
        <w:rFonts w:ascii="Wingdings" w:hAnsi="Wingdings" w:hint="default"/>
      </w:rPr>
    </w:lvl>
    <w:lvl w:ilvl="6" w:tplc="100C0001" w:tentative="1">
      <w:start w:val="1"/>
      <w:numFmt w:val="bullet"/>
      <w:lvlText w:val=""/>
      <w:lvlJc w:val="left"/>
      <w:pPr>
        <w:ind w:left="5385" w:hanging="360"/>
      </w:pPr>
      <w:rPr>
        <w:rFonts w:ascii="Symbol" w:hAnsi="Symbol" w:hint="default"/>
      </w:rPr>
    </w:lvl>
    <w:lvl w:ilvl="7" w:tplc="100C0003" w:tentative="1">
      <w:start w:val="1"/>
      <w:numFmt w:val="bullet"/>
      <w:lvlText w:val="o"/>
      <w:lvlJc w:val="left"/>
      <w:pPr>
        <w:ind w:left="6105" w:hanging="360"/>
      </w:pPr>
      <w:rPr>
        <w:rFonts w:ascii="Courier New" w:hAnsi="Courier New" w:cs="Courier New" w:hint="default"/>
      </w:rPr>
    </w:lvl>
    <w:lvl w:ilvl="8" w:tplc="100C0005" w:tentative="1">
      <w:start w:val="1"/>
      <w:numFmt w:val="bullet"/>
      <w:lvlText w:val=""/>
      <w:lvlJc w:val="left"/>
      <w:pPr>
        <w:ind w:left="6825" w:hanging="360"/>
      </w:pPr>
      <w:rPr>
        <w:rFonts w:ascii="Wingdings" w:hAnsi="Wingdings" w:hint="default"/>
      </w:rPr>
    </w:lvl>
  </w:abstractNum>
  <w:abstractNum w:abstractNumId="3" w15:restartNumberingAfterBreak="0">
    <w:nsid w:val="77AD7CD3"/>
    <w:multiLevelType w:val="hybridMultilevel"/>
    <w:tmpl w:val="164A7D72"/>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A46"/>
    <w:rsid w:val="00005718"/>
    <w:rsid w:val="00017785"/>
    <w:rsid w:val="00036719"/>
    <w:rsid w:val="000745EB"/>
    <w:rsid w:val="000800D3"/>
    <w:rsid w:val="00084FB8"/>
    <w:rsid w:val="000B5F3F"/>
    <w:rsid w:val="000D6F97"/>
    <w:rsid w:val="000E219C"/>
    <w:rsid w:val="000E23CB"/>
    <w:rsid w:val="000E5F83"/>
    <w:rsid w:val="000F2C6F"/>
    <w:rsid w:val="001005F9"/>
    <w:rsid w:val="00106F1F"/>
    <w:rsid w:val="0012710D"/>
    <w:rsid w:val="00160F44"/>
    <w:rsid w:val="00191E67"/>
    <w:rsid w:val="001950FD"/>
    <w:rsid w:val="001B0E22"/>
    <w:rsid w:val="001C5D23"/>
    <w:rsid w:val="001C6F00"/>
    <w:rsid w:val="001E1912"/>
    <w:rsid w:val="001F0374"/>
    <w:rsid w:val="002071EF"/>
    <w:rsid w:val="00212EB1"/>
    <w:rsid w:val="002A2946"/>
    <w:rsid w:val="002B0127"/>
    <w:rsid w:val="002B3A52"/>
    <w:rsid w:val="002B61D9"/>
    <w:rsid w:val="003018DB"/>
    <w:rsid w:val="00320482"/>
    <w:rsid w:val="0033378D"/>
    <w:rsid w:val="00347D42"/>
    <w:rsid w:val="0035060E"/>
    <w:rsid w:val="003948A0"/>
    <w:rsid w:val="003B7BF8"/>
    <w:rsid w:val="003C5D26"/>
    <w:rsid w:val="003E2B76"/>
    <w:rsid w:val="003E2F5B"/>
    <w:rsid w:val="003F5918"/>
    <w:rsid w:val="004065D0"/>
    <w:rsid w:val="00411361"/>
    <w:rsid w:val="0041356D"/>
    <w:rsid w:val="0042508F"/>
    <w:rsid w:val="0044056E"/>
    <w:rsid w:val="00475659"/>
    <w:rsid w:val="004E1C25"/>
    <w:rsid w:val="004E2D5A"/>
    <w:rsid w:val="004E3F63"/>
    <w:rsid w:val="004E4A57"/>
    <w:rsid w:val="00550214"/>
    <w:rsid w:val="0056537E"/>
    <w:rsid w:val="00566AB3"/>
    <w:rsid w:val="00673A81"/>
    <w:rsid w:val="00686941"/>
    <w:rsid w:val="006E7E5F"/>
    <w:rsid w:val="007058FA"/>
    <w:rsid w:val="007340B5"/>
    <w:rsid w:val="007518EC"/>
    <w:rsid w:val="00757BE3"/>
    <w:rsid w:val="00797CDE"/>
    <w:rsid w:val="007B6C59"/>
    <w:rsid w:val="007C643B"/>
    <w:rsid w:val="007E4F2D"/>
    <w:rsid w:val="00810B08"/>
    <w:rsid w:val="0081648D"/>
    <w:rsid w:val="0082081D"/>
    <w:rsid w:val="008410ED"/>
    <w:rsid w:val="00875878"/>
    <w:rsid w:val="0089342B"/>
    <w:rsid w:val="008F0270"/>
    <w:rsid w:val="0090478D"/>
    <w:rsid w:val="00906107"/>
    <w:rsid w:val="00954F59"/>
    <w:rsid w:val="009A407D"/>
    <w:rsid w:val="009C27DC"/>
    <w:rsid w:val="009E262E"/>
    <w:rsid w:val="009F5D81"/>
    <w:rsid w:val="00A10E41"/>
    <w:rsid w:val="00A2687A"/>
    <w:rsid w:val="00A31E0D"/>
    <w:rsid w:val="00A4485A"/>
    <w:rsid w:val="00A63C1C"/>
    <w:rsid w:val="00A663DE"/>
    <w:rsid w:val="00A86EF7"/>
    <w:rsid w:val="00AB5BDD"/>
    <w:rsid w:val="00AD1D18"/>
    <w:rsid w:val="00AD497A"/>
    <w:rsid w:val="00B22885"/>
    <w:rsid w:val="00B23A46"/>
    <w:rsid w:val="00B81159"/>
    <w:rsid w:val="00BA0454"/>
    <w:rsid w:val="00BA47BE"/>
    <w:rsid w:val="00BD17E1"/>
    <w:rsid w:val="00BD37A5"/>
    <w:rsid w:val="00C02498"/>
    <w:rsid w:val="00C02E5B"/>
    <w:rsid w:val="00C156BB"/>
    <w:rsid w:val="00C27ACC"/>
    <w:rsid w:val="00C53BB0"/>
    <w:rsid w:val="00C57674"/>
    <w:rsid w:val="00C706A3"/>
    <w:rsid w:val="00C83AC4"/>
    <w:rsid w:val="00C86C59"/>
    <w:rsid w:val="00CA25E6"/>
    <w:rsid w:val="00CA5B52"/>
    <w:rsid w:val="00CC1EB1"/>
    <w:rsid w:val="00D02DF3"/>
    <w:rsid w:val="00D1133B"/>
    <w:rsid w:val="00D61BCD"/>
    <w:rsid w:val="00D62711"/>
    <w:rsid w:val="00D64F6B"/>
    <w:rsid w:val="00D85E55"/>
    <w:rsid w:val="00D9063A"/>
    <w:rsid w:val="00DA58E2"/>
    <w:rsid w:val="00DD6A8F"/>
    <w:rsid w:val="00DF5938"/>
    <w:rsid w:val="00E14581"/>
    <w:rsid w:val="00E20B98"/>
    <w:rsid w:val="00E263EE"/>
    <w:rsid w:val="00E46FE8"/>
    <w:rsid w:val="00E843FE"/>
    <w:rsid w:val="00EB3EC1"/>
    <w:rsid w:val="00EB55D2"/>
    <w:rsid w:val="00EB7BD1"/>
    <w:rsid w:val="00ED1CDD"/>
    <w:rsid w:val="00EF68DC"/>
    <w:rsid w:val="00F22BFB"/>
    <w:rsid w:val="00F25B42"/>
    <w:rsid w:val="00F438E8"/>
    <w:rsid w:val="00F4678C"/>
    <w:rsid w:val="00F6490C"/>
    <w:rsid w:val="00F9120B"/>
    <w:rsid w:val="00FB6EC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3FA7B1-A981-4A70-B43F-F5B0973AB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50214"/>
    <w:pPr>
      <w:ind w:left="720"/>
      <w:contextualSpacing/>
    </w:pPr>
  </w:style>
  <w:style w:type="paragraph" w:styleId="Sprechblasentext">
    <w:name w:val="Balloon Text"/>
    <w:basedOn w:val="Standard"/>
    <w:link w:val="SprechblasentextZchn"/>
    <w:uiPriority w:val="99"/>
    <w:semiHidden/>
    <w:unhideWhenUsed/>
    <w:rsid w:val="00EB55D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B55D2"/>
    <w:rPr>
      <w:rFonts w:ascii="Segoe UI" w:hAnsi="Segoe UI" w:cs="Segoe UI"/>
      <w:sz w:val="18"/>
      <w:szCs w:val="18"/>
    </w:rPr>
  </w:style>
  <w:style w:type="paragraph" w:styleId="Funotentext">
    <w:name w:val="footnote text"/>
    <w:basedOn w:val="Standard"/>
    <w:link w:val="FunotentextZchn"/>
    <w:uiPriority w:val="99"/>
    <w:semiHidden/>
    <w:unhideWhenUsed/>
    <w:rsid w:val="000D6F9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D6F97"/>
    <w:rPr>
      <w:sz w:val="20"/>
      <w:szCs w:val="20"/>
    </w:rPr>
  </w:style>
  <w:style w:type="character" w:styleId="Funotenzeichen">
    <w:name w:val="footnote reference"/>
    <w:basedOn w:val="Absatz-Standardschriftart"/>
    <w:uiPriority w:val="99"/>
    <w:semiHidden/>
    <w:unhideWhenUsed/>
    <w:rsid w:val="000D6F97"/>
    <w:rPr>
      <w:vertAlign w:val="superscript"/>
    </w:rPr>
  </w:style>
  <w:style w:type="character" w:styleId="Hyperlink">
    <w:name w:val="Hyperlink"/>
    <w:basedOn w:val="Absatz-Standardschriftart"/>
    <w:uiPriority w:val="99"/>
    <w:unhideWhenUsed/>
    <w:rsid w:val="001271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bit.ly/2qAa8U3" TargetMode="External"/><Relationship Id="rId4" Type="http://schemas.openxmlformats.org/officeDocument/2006/relationships/settings" Target="settings.xml"/><Relationship Id="rId9" Type="http://schemas.openxmlformats.org/officeDocument/2006/relationships/image" Target="cid:C148687D-6B8A-4B2B-BA60-13947A55F31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4081D-9687-4045-AF31-ACAD80CE0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2172</Characters>
  <Application>Microsoft Office Word</Application>
  <DocSecurity>0</DocSecurity>
  <Lines>18</Lines>
  <Paragraphs>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Hélène Agbémégnah</dc:creator>
  <cp:keywords/>
  <dc:description/>
  <cp:lastModifiedBy>Linda Rosenkranz</cp:lastModifiedBy>
  <cp:revision>6</cp:revision>
  <cp:lastPrinted>2018-11-06T08:32:00Z</cp:lastPrinted>
  <dcterms:created xsi:type="dcterms:W3CDTF">2018-11-07T15:18:00Z</dcterms:created>
  <dcterms:modified xsi:type="dcterms:W3CDTF">2018-11-08T08:34:00Z</dcterms:modified>
</cp:coreProperties>
</file>