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94" w:rsidRDefault="00303C94" w:rsidP="00303C94">
      <w:pPr>
        <w:spacing w:after="0" w:line="300" w:lineRule="exact"/>
        <w:rPr>
          <w:rFonts w:ascii="Arial" w:hAnsi="Arial" w:cs="Arial"/>
          <w:b/>
          <w:sz w:val="20"/>
          <w:szCs w:val="20"/>
        </w:rPr>
      </w:pPr>
      <w:bookmarkStart w:id="0" w:name="_GoBack"/>
      <w:r>
        <w:rPr>
          <w:rFonts w:eastAsia="Times New Roman"/>
          <w:noProof/>
          <w:lang w:eastAsia="de-CH"/>
        </w:rPr>
        <w:drawing>
          <wp:anchor distT="0" distB="0" distL="114300" distR="114300" simplePos="0" relativeHeight="251661312" behindDoc="0" locked="0" layoutInCell="1" allowOverlap="1" wp14:anchorId="05596F0B" wp14:editId="5305A115">
            <wp:simplePos x="0" y="0"/>
            <wp:positionH relativeFrom="page">
              <wp:posOffset>-47625</wp:posOffset>
            </wp:positionH>
            <wp:positionV relativeFrom="paragraph">
              <wp:posOffset>-895350</wp:posOffset>
            </wp:positionV>
            <wp:extent cx="1962150" cy="1762125"/>
            <wp:effectExtent l="0" t="0" r="0" b="9525"/>
            <wp:wrapNone/>
            <wp:docPr id="2" name="Grafik 2"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Pr="000955D0" w:rsidRDefault="00A62B15" w:rsidP="00303C94">
      <w:pPr>
        <w:spacing w:after="0" w:line="300" w:lineRule="exact"/>
        <w:rPr>
          <w:rFonts w:ascii="Arial" w:hAnsi="Arial" w:cs="Arial"/>
          <w:sz w:val="20"/>
          <w:szCs w:val="20"/>
          <w:lang w:val="fr-CH"/>
        </w:rPr>
      </w:pPr>
      <w:r w:rsidRPr="000955D0">
        <w:rPr>
          <w:rFonts w:ascii="Arial" w:hAnsi="Arial" w:cs="Arial"/>
          <w:sz w:val="20"/>
          <w:szCs w:val="20"/>
          <w:lang w:val="fr-CH"/>
        </w:rPr>
        <w:t>Bern</w:t>
      </w:r>
      <w:r w:rsidR="000955D0" w:rsidRPr="000955D0">
        <w:rPr>
          <w:rFonts w:ascii="Arial" w:hAnsi="Arial" w:cs="Arial"/>
          <w:sz w:val="20"/>
          <w:szCs w:val="20"/>
          <w:lang w:val="fr-CH"/>
        </w:rPr>
        <w:t>e</w:t>
      </w:r>
      <w:r w:rsidRPr="000955D0">
        <w:rPr>
          <w:rFonts w:ascii="Arial" w:hAnsi="Arial" w:cs="Arial"/>
          <w:sz w:val="20"/>
          <w:szCs w:val="20"/>
          <w:lang w:val="fr-CH"/>
        </w:rPr>
        <w:t xml:space="preserve">, </w:t>
      </w:r>
      <w:r w:rsidR="000955D0" w:rsidRPr="000955D0">
        <w:rPr>
          <w:rFonts w:ascii="Arial" w:hAnsi="Arial" w:cs="Arial"/>
          <w:sz w:val="20"/>
          <w:szCs w:val="20"/>
          <w:lang w:val="fr-CH"/>
        </w:rPr>
        <w:t xml:space="preserve">le </w:t>
      </w:r>
      <w:r w:rsidRPr="000955D0">
        <w:rPr>
          <w:rFonts w:ascii="Arial" w:hAnsi="Arial" w:cs="Arial"/>
          <w:sz w:val="20"/>
          <w:szCs w:val="20"/>
          <w:lang w:val="fr-CH"/>
        </w:rPr>
        <w:t>21</w:t>
      </w:r>
      <w:r w:rsidR="00303C94" w:rsidRPr="000955D0">
        <w:rPr>
          <w:rFonts w:ascii="Arial" w:hAnsi="Arial" w:cs="Arial"/>
          <w:sz w:val="20"/>
          <w:szCs w:val="20"/>
          <w:lang w:val="fr-CH"/>
        </w:rPr>
        <w:t xml:space="preserve"> </w:t>
      </w:r>
      <w:r w:rsidR="000955D0" w:rsidRPr="000955D0">
        <w:rPr>
          <w:rFonts w:ascii="Arial" w:hAnsi="Arial" w:cs="Arial"/>
          <w:sz w:val="20"/>
          <w:szCs w:val="20"/>
          <w:lang w:val="fr-CH"/>
        </w:rPr>
        <w:t>juin</w:t>
      </w:r>
      <w:r w:rsidR="00303C94" w:rsidRPr="000955D0">
        <w:rPr>
          <w:rFonts w:ascii="Arial" w:hAnsi="Arial" w:cs="Arial"/>
          <w:sz w:val="20"/>
          <w:szCs w:val="20"/>
          <w:lang w:val="fr-CH"/>
        </w:rPr>
        <w:t xml:space="preserve"> 2018</w:t>
      </w:r>
      <w:r w:rsidR="006B4168" w:rsidRPr="000955D0">
        <w:rPr>
          <w:rFonts w:ascii="Arial" w:hAnsi="Arial" w:cs="Arial"/>
          <w:sz w:val="20"/>
          <w:szCs w:val="20"/>
          <w:lang w:val="fr-CH"/>
        </w:rPr>
        <w:t xml:space="preserve"> / </w:t>
      </w:r>
      <w:r w:rsidR="000955D0" w:rsidRPr="000955D0">
        <w:rPr>
          <w:rFonts w:ascii="Arial" w:hAnsi="Arial" w:cs="Arial"/>
          <w:sz w:val="20"/>
          <w:szCs w:val="20"/>
          <w:lang w:val="fr-CH"/>
        </w:rPr>
        <w:t>Communiqué</w:t>
      </w:r>
    </w:p>
    <w:p w:rsidR="00303C94" w:rsidRPr="000955D0" w:rsidRDefault="00303C94" w:rsidP="00303C94">
      <w:pPr>
        <w:spacing w:after="0" w:line="300" w:lineRule="exact"/>
        <w:rPr>
          <w:rFonts w:ascii="Arial" w:hAnsi="Arial" w:cs="Arial"/>
          <w:b/>
          <w:sz w:val="20"/>
          <w:szCs w:val="20"/>
          <w:lang w:val="fr-CH"/>
        </w:rPr>
      </w:pPr>
    </w:p>
    <w:p w:rsidR="000955D0" w:rsidRPr="000955D0" w:rsidRDefault="000955D0" w:rsidP="00F31D74">
      <w:pPr>
        <w:spacing w:after="0" w:line="300" w:lineRule="exact"/>
        <w:rPr>
          <w:rFonts w:ascii="Arial" w:hAnsi="Arial" w:cs="Arial"/>
          <w:b/>
          <w:lang w:val="fr-CH"/>
        </w:rPr>
      </w:pPr>
      <w:r w:rsidRPr="000955D0">
        <w:rPr>
          <w:rFonts w:ascii="Arial" w:hAnsi="Arial" w:cs="Arial"/>
          <w:b/>
          <w:lang w:val="fr-CH"/>
        </w:rPr>
        <w:t>Lacunes dans la prévention des risques psychosociaux</w:t>
      </w:r>
    </w:p>
    <w:p w:rsidR="000955D0" w:rsidRDefault="000955D0" w:rsidP="00F31D74">
      <w:pPr>
        <w:spacing w:after="0" w:line="300" w:lineRule="exact"/>
        <w:rPr>
          <w:rFonts w:ascii="Arial" w:hAnsi="Arial" w:cs="Arial"/>
          <w:b/>
          <w:lang w:val="fr-CH"/>
        </w:rPr>
      </w:pPr>
    </w:p>
    <w:p w:rsidR="009653A6" w:rsidRPr="000955D0" w:rsidRDefault="009653A6" w:rsidP="00F31D74">
      <w:pPr>
        <w:spacing w:after="0" w:line="300" w:lineRule="exact"/>
        <w:rPr>
          <w:rFonts w:ascii="Arial" w:hAnsi="Arial" w:cs="Arial"/>
          <w:b/>
          <w:sz w:val="20"/>
          <w:szCs w:val="20"/>
          <w:lang w:val="fr-CH"/>
        </w:rPr>
      </w:pPr>
      <w:r w:rsidRPr="000955D0">
        <w:rPr>
          <w:rFonts w:ascii="Arial" w:hAnsi="Arial" w:cs="Arial"/>
          <w:b/>
          <w:sz w:val="20"/>
          <w:szCs w:val="20"/>
          <w:lang w:val="fr-CH"/>
        </w:rPr>
        <w:t xml:space="preserve"> </w:t>
      </w:r>
    </w:p>
    <w:p w:rsidR="000955D0" w:rsidRPr="000955D0" w:rsidRDefault="000955D0" w:rsidP="00F31D74">
      <w:pPr>
        <w:spacing w:after="0" w:line="300" w:lineRule="exact"/>
        <w:rPr>
          <w:rFonts w:ascii="Arial" w:hAnsi="Arial" w:cs="Arial"/>
          <w:b/>
          <w:sz w:val="20"/>
          <w:szCs w:val="20"/>
          <w:lang w:val="fr-CH"/>
        </w:rPr>
      </w:pPr>
      <w:r w:rsidRPr="000955D0">
        <w:rPr>
          <w:rFonts w:ascii="Arial" w:hAnsi="Arial" w:cs="Arial"/>
          <w:b/>
          <w:sz w:val="20"/>
          <w:szCs w:val="20"/>
          <w:lang w:val="fr-CH"/>
        </w:rPr>
        <w:t xml:space="preserve">Le stress et les risques psychosociaux sur le marché du travail sont à la hausse.  C'est pourquoi le </w:t>
      </w:r>
      <w:r>
        <w:rPr>
          <w:rFonts w:ascii="Arial" w:hAnsi="Arial" w:cs="Arial"/>
          <w:b/>
          <w:sz w:val="20"/>
          <w:szCs w:val="20"/>
          <w:lang w:val="fr-CH"/>
        </w:rPr>
        <w:t>SECO</w:t>
      </w:r>
      <w:r w:rsidRPr="000955D0">
        <w:rPr>
          <w:rFonts w:ascii="Arial" w:hAnsi="Arial" w:cs="Arial"/>
          <w:b/>
          <w:sz w:val="20"/>
          <w:szCs w:val="20"/>
          <w:lang w:val="fr-CH"/>
        </w:rPr>
        <w:t xml:space="preserve"> et les inspections canton</w:t>
      </w:r>
      <w:r w:rsidR="003B0A05">
        <w:rPr>
          <w:rFonts w:ascii="Arial" w:hAnsi="Arial" w:cs="Arial"/>
          <w:b/>
          <w:sz w:val="20"/>
          <w:szCs w:val="20"/>
          <w:lang w:val="fr-CH"/>
        </w:rPr>
        <w:t>ales du travail se concentrent</w:t>
      </w:r>
      <w:r w:rsidRPr="000955D0">
        <w:rPr>
          <w:rFonts w:ascii="Arial" w:hAnsi="Arial" w:cs="Arial"/>
          <w:b/>
          <w:sz w:val="20"/>
          <w:szCs w:val="20"/>
          <w:lang w:val="fr-CH"/>
        </w:rPr>
        <w:t xml:space="preserve"> sur cette question en 2014-2018.  Un rapport met maintenant l'accent sur son effet préventif, mais souligne aussi clairement les limites existantes. Pour </w:t>
      </w:r>
      <w:proofErr w:type="spellStart"/>
      <w:r w:rsidRPr="000955D0">
        <w:rPr>
          <w:rFonts w:ascii="Arial" w:hAnsi="Arial" w:cs="Arial"/>
          <w:b/>
          <w:sz w:val="20"/>
          <w:szCs w:val="20"/>
          <w:lang w:val="fr-CH"/>
        </w:rPr>
        <w:t>Travail.Suisse</w:t>
      </w:r>
      <w:proofErr w:type="spellEnd"/>
      <w:r w:rsidRPr="000955D0">
        <w:rPr>
          <w:rFonts w:ascii="Arial" w:hAnsi="Arial" w:cs="Arial"/>
          <w:b/>
          <w:sz w:val="20"/>
          <w:szCs w:val="20"/>
          <w:lang w:val="fr-CH"/>
        </w:rPr>
        <w:t>, l'organisation faîtière indépendante des employés, il est nécessaire d'agir à trois niveaux.</w:t>
      </w:r>
    </w:p>
    <w:p w:rsidR="000955D0" w:rsidRPr="000955D0" w:rsidRDefault="000955D0" w:rsidP="00F31D74">
      <w:pPr>
        <w:spacing w:after="0" w:line="300" w:lineRule="exact"/>
        <w:rPr>
          <w:rFonts w:ascii="Arial" w:hAnsi="Arial" w:cs="Arial"/>
          <w:b/>
          <w:sz w:val="20"/>
          <w:szCs w:val="20"/>
          <w:lang w:val="fr-CH"/>
        </w:rPr>
      </w:pPr>
    </w:p>
    <w:p w:rsidR="000955D0" w:rsidRPr="000955D0" w:rsidRDefault="000955D0" w:rsidP="000955D0">
      <w:pPr>
        <w:spacing w:after="0" w:line="300" w:lineRule="exact"/>
        <w:rPr>
          <w:rFonts w:ascii="Arial" w:hAnsi="Arial" w:cs="Arial"/>
          <w:sz w:val="20"/>
          <w:szCs w:val="20"/>
          <w:lang w:val="fr-CH"/>
        </w:rPr>
      </w:pPr>
      <w:r w:rsidRPr="000955D0">
        <w:rPr>
          <w:rFonts w:ascii="Arial" w:hAnsi="Arial" w:cs="Arial"/>
          <w:sz w:val="20"/>
          <w:szCs w:val="20"/>
          <w:lang w:val="fr-CH"/>
        </w:rPr>
        <w:t xml:space="preserve">Dans l'étude sur le stress de 2000, 27 pour cent des employés ont déclaré qu'ils étaient fréquemment stressés, 34 pour cent en 2010 et 41 pour cent dans le "Baromètre du bon travail" de </w:t>
      </w:r>
      <w:proofErr w:type="spellStart"/>
      <w:r w:rsidRPr="000955D0">
        <w:rPr>
          <w:rFonts w:ascii="Arial" w:hAnsi="Arial" w:cs="Arial"/>
          <w:sz w:val="20"/>
          <w:szCs w:val="20"/>
          <w:lang w:val="fr-CH"/>
        </w:rPr>
        <w:t>Travail.Suisse</w:t>
      </w:r>
      <w:proofErr w:type="spellEnd"/>
      <w:r w:rsidRPr="000955D0">
        <w:rPr>
          <w:rFonts w:ascii="Arial" w:hAnsi="Arial" w:cs="Arial"/>
          <w:sz w:val="20"/>
          <w:szCs w:val="20"/>
          <w:lang w:val="fr-CH"/>
        </w:rPr>
        <w:t xml:space="preserve"> en 2017. En outre, l'assureur maladie </w:t>
      </w:r>
      <w:proofErr w:type="spellStart"/>
      <w:r w:rsidRPr="000955D0">
        <w:rPr>
          <w:rFonts w:ascii="Arial" w:hAnsi="Arial" w:cs="Arial"/>
          <w:sz w:val="20"/>
          <w:szCs w:val="20"/>
          <w:lang w:val="fr-CH"/>
        </w:rPr>
        <w:t>Swica</w:t>
      </w:r>
      <w:proofErr w:type="spellEnd"/>
      <w:r w:rsidRPr="000955D0">
        <w:rPr>
          <w:rFonts w:ascii="Arial" w:hAnsi="Arial" w:cs="Arial"/>
          <w:sz w:val="20"/>
          <w:szCs w:val="20"/>
          <w:lang w:val="fr-CH"/>
        </w:rPr>
        <w:t xml:space="preserve"> a enregistré une forte augmentation du nombre total de cas de maladie et de maladies mentales</w:t>
      </w:r>
      <w:r>
        <w:rPr>
          <w:rFonts w:ascii="Arial" w:hAnsi="Arial" w:cs="Arial"/>
          <w:sz w:val="20"/>
          <w:szCs w:val="20"/>
          <w:lang w:val="fr-CH"/>
        </w:rPr>
        <w:t>,</w:t>
      </w:r>
      <w:r w:rsidRPr="000955D0">
        <w:rPr>
          <w:rFonts w:ascii="Arial" w:hAnsi="Arial" w:cs="Arial"/>
          <w:sz w:val="20"/>
          <w:szCs w:val="20"/>
          <w:lang w:val="fr-CH"/>
        </w:rPr>
        <w:t xml:space="preserve"> en particulier depuis 2012. Dans un rapport, le </w:t>
      </w:r>
      <w:r>
        <w:rPr>
          <w:rFonts w:ascii="Arial" w:hAnsi="Arial" w:cs="Arial"/>
          <w:sz w:val="20"/>
          <w:szCs w:val="20"/>
          <w:lang w:val="fr-CH"/>
        </w:rPr>
        <w:t>SECO</w:t>
      </w:r>
      <w:r w:rsidRPr="000955D0">
        <w:rPr>
          <w:rFonts w:ascii="Arial" w:hAnsi="Arial" w:cs="Arial"/>
          <w:sz w:val="20"/>
          <w:szCs w:val="20"/>
          <w:lang w:val="fr-CH"/>
        </w:rPr>
        <w:t xml:space="preserve"> présente l'évaluation d'un axe de mise en œuvre en cours depuis 2014. Les risques psychosociaux ont été plus étroitement intégrés dans les activités d'inspection. l en résulte une plus grande sensibilisation des employeurs, mais il y a aussi des limites claires à l'effet préventif. "Pour lutter contre le stress et les risques psychosociaux,</w:t>
      </w:r>
      <w:r>
        <w:rPr>
          <w:rFonts w:ascii="Arial" w:hAnsi="Arial" w:cs="Arial"/>
          <w:sz w:val="20"/>
          <w:szCs w:val="20"/>
          <w:lang w:val="fr-CH"/>
        </w:rPr>
        <w:t xml:space="preserve"> en plus d’un</w:t>
      </w:r>
      <w:r w:rsidRPr="000955D0">
        <w:rPr>
          <w:rFonts w:ascii="Arial" w:hAnsi="Arial" w:cs="Arial"/>
          <w:sz w:val="20"/>
          <w:szCs w:val="20"/>
          <w:lang w:val="fr-CH"/>
        </w:rPr>
        <w:t xml:space="preserve"> renforcement</w:t>
      </w:r>
      <w:r>
        <w:rPr>
          <w:rFonts w:ascii="Arial" w:hAnsi="Arial" w:cs="Arial"/>
          <w:sz w:val="20"/>
          <w:szCs w:val="20"/>
          <w:lang w:val="fr-CH"/>
        </w:rPr>
        <w:t xml:space="preserve"> supplémentaire</w:t>
      </w:r>
      <w:r w:rsidRPr="000955D0">
        <w:rPr>
          <w:rFonts w:ascii="Arial" w:hAnsi="Arial" w:cs="Arial"/>
          <w:sz w:val="20"/>
          <w:szCs w:val="20"/>
          <w:lang w:val="fr-CH"/>
        </w:rPr>
        <w:t xml:space="preserve"> des inspecteurs du travail</w:t>
      </w:r>
      <w:r>
        <w:rPr>
          <w:rFonts w:ascii="Arial" w:hAnsi="Arial" w:cs="Arial"/>
          <w:sz w:val="20"/>
          <w:szCs w:val="20"/>
          <w:lang w:val="fr-CH"/>
        </w:rPr>
        <w:t xml:space="preserve">, il y a besoin </w:t>
      </w:r>
      <w:r w:rsidRPr="000955D0">
        <w:rPr>
          <w:rFonts w:ascii="Arial" w:hAnsi="Arial" w:cs="Arial"/>
          <w:sz w:val="20"/>
          <w:szCs w:val="20"/>
          <w:lang w:val="fr-CH"/>
        </w:rPr>
        <w:t xml:space="preserve">également </w:t>
      </w:r>
      <w:r>
        <w:rPr>
          <w:rFonts w:ascii="Arial" w:hAnsi="Arial" w:cs="Arial"/>
          <w:sz w:val="20"/>
          <w:szCs w:val="20"/>
          <w:lang w:val="fr-CH"/>
        </w:rPr>
        <w:t>d’</w:t>
      </w:r>
      <w:r w:rsidRPr="000955D0">
        <w:rPr>
          <w:rFonts w:ascii="Arial" w:hAnsi="Arial" w:cs="Arial"/>
          <w:sz w:val="20"/>
          <w:szCs w:val="20"/>
          <w:lang w:val="fr-CH"/>
        </w:rPr>
        <w:t xml:space="preserve">une plus grande coresponsabilité des </w:t>
      </w:r>
      <w:r w:rsidR="003B0A05">
        <w:rPr>
          <w:rFonts w:ascii="Arial" w:hAnsi="Arial" w:cs="Arial"/>
          <w:sz w:val="20"/>
          <w:szCs w:val="20"/>
          <w:lang w:val="fr-CH"/>
        </w:rPr>
        <w:t>employeurs</w:t>
      </w:r>
      <w:r w:rsidRPr="000955D0">
        <w:rPr>
          <w:rFonts w:ascii="Arial" w:hAnsi="Arial" w:cs="Arial"/>
          <w:sz w:val="20"/>
          <w:szCs w:val="20"/>
          <w:lang w:val="fr-CH"/>
        </w:rPr>
        <w:t xml:space="preserve"> et une réglementation plus efficace dans la loi", explique Gabriel Fischer, responsable de la politique économique chez </w:t>
      </w:r>
      <w:proofErr w:type="spellStart"/>
      <w:r w:rsidRPr="000955D0">
        <w:rPr>
          <w:rFonts w:ascii="Arial" w:hAnsi="Arial" w:cs="Arial"/>
          <w:sz w:val="20"/>
          <w:szCs w:val="20"/>
          <w:lang w:val="fr-CH"/>
        </w:rPr>
        <w:t>Travail.Suisse</w:t>
      </w:r>
      <w:proofErr w:type="spellEnd"/>
      <w:r w:rsidRPr="000955D0">
        <w:rPr>
          <w:rFonts w:ascii="Arial" w:hAnsi="Arial" w:cs="Arial"/>
          <w:sz w:val="20"/>
          <w:szCs w:val="20"/>
          <w:lang w:val="fr-CH"/>
        </w:rPr>
        <w:t xml:space="preserve">. Pour </w:t>
      </w:r>
      <w:proofErr w:type="spellStart"/>
      <w:r w:rsidRPr="000955D0">
        <w:rPr>
          <w:rFonts w:ascii="Arial" w:hAnsi="Arial" w:cs="Arial"/>
          <w:sz w:val="20"/>
          <w:szCs w:val="20"/>
          <w:lang w:val="fr-CH"/>
        </w:rPr>
        <w:t>Travail.Suisse</w:t>
      </w:r>
      <w:proofErr w:type="spellEnd"/>
      <w:r w:rsidRPr="000955D0">
        <w:rPr>
          <w:rFonts w:ascii="Arial" w:hAnsi="Arial" w:cs="Arial"/>
          <w:sz w:val="20"/>
          <w:szCs w:val="20"/>
          <w:lang w:val="fr-CH"/>
        </w:rPr>
        <w:t>, le rapport souligne la nécessité d'agir aux trois niveaux suivants :</w:t>
      </w:r>
    </w:p>
    <w:p w:rsidR="000955D0" w:rsidRPr="000955D0" w:rsidRDefault="000955D0" w:rsidP="000955D0">
      <w:pPr>
        <w:spacing w:after="0" w:line="300" w:lineRule="exact"/>
        <w:rPr>
          <w:rFonts w:ascii="Arial" w:hAnsi="Arial" w:cs="Arial"/>
          <w:sz w:val="20"/>
          <w:szCs w:val="20"/>
          <w:lang w:val="fr-CH"/>
        </w:rPr>
      </w:pPr>
    </w:p>
    <w:p w:rsidR="000955D0" w:rsidRPr="000955D0" w:rsidRDefault="000955D0" w:rsidP="000955D0">
      <w:pPr>
        <w:pStyle w:val="Listenabsatz"/>
        <w:numPr>
          <w:ilvl w:val="0"/>
          <w:numId w:val="4"/>
        </w:numPr>
        <w:spacing w:after="0" w:line="300" w:lineRule="exact"/>
        <w:rPr>
          <w:rFonts w:ascii="Arial" w:hAnsi="Arial" w:cs="Arial"/>
          <w:sz w:val="20"/>
          <w:szCs w:val="20"/>
          <w:lang w:val="fr-CH"/>
        </w:rPr>
      </w:pPr>
      <w:r w:rsidRPr="000955D0">
        <w:rPr>
          <w:rFonts w:ascii="Arial" w:hAnsi="Arial" w:cs="Arial"/>
          <w:b/>
          <w:sz w:val="20"/>
          <w:szCs w:val="20"/>
          <w:lang w:val="fr-CH"/>
        </w:rPr>
        <w:t xml:space="preserve">Renforcement des inspecteurs du travail : </w:t>
      </w:r>
      <w:r w:rsidRPr="000955D0">
        <w:rPr>
          <w:rFonts w:ascii="Arial" w:hAnsi="Arial" w:cs="Arial"/>
          <w:sz w:val="20"/>
          <w:szCs w:val="20"/>
          <w:lang w:val="fr-CH"/>
        </w:rPr>
        <w:t>le rapport indique clairement que l'effet préventif des inspecteurs du travail ne peut être obtenu que dans un contexte cohérent. Pour ce faire, il faut mettre l'accent sur les risques psychosociaux dans les contrôles, renforcer la formation et la formation continue des inspecteurs, augmenter les ressources financières des inspections du travail et intensifier les échanges d'expériences.</w:t>
      </w:r>
    </w:p>
    <w:p w:rsidR="000955D0" w:rsidRPr="000955D0" w:rsidRDefault="000955D0" w:rsidP="000955D0">
      <w:pPr>
        <w:pStyle w:val="Listenabsatz"/>
        <w:numPr>
          <w:ilvl w:val="0"/>
          <w:numId w:val="4"/>
        </w:numPr>
        <w:spacing w:after="0" w:line="300" w:lineRule="exact"/>
        <w:rPr>
          <w:rFonts w:ascii="Arial" w:hAnsi="Arial" w:cs="Arial"/>
          <w:sz w:val="20"/>
          <w:szCs w:val="20"/>
          <w:lang w:val="fr-CH"/>
        </w:rPr>
      </w:pPr>
      <w:r>
        <w:rPr>
          <w:rFonts w:ascii="Arial" w:hAnsi="Arial" w:cs="Arial"/>
          <w:b/>
          <w:sz w:val="20"/>
          <w:szCs w:val="20"/>
          <w:lang w:val="fr-CH"/>
        </w:rPr>
        <w:t>Partage de la responsabilité par les</w:t>
      </w:r>
      <w:r w:rsidRPr="000955D0">
        <w:rPr>
          <w:rFonts w:ascii="Arial" w:hAnsi="Arial" w:cs="Arial"/>
          <w:b/>
          <w:sz w:val="20"/>
          <w:szCs w:val="20"/>
          <w:lang w:val="fr-CH"/>
        </w:rPr>
        <w:t xml:space="preserve"> employeurs</w:t>
      </w:r>
      <w:r>
        <w:rPr>
          <w:rFonts w:ascii="Arial" w:hAnsi="Arial" w:cs="Arial"/>
          <w:b/>
          <w:sz w:val="20"/>
          <w:szCs w:val="20"/>
          <w:lang w:val="fr-CH"/>
        </w:rPr>
        <w:t xml:space="preserve"> </w:t>
      </w:r>
      <w:r w:rsidRPr="000955D0">
        <w:rPr>
          <w:rFonts w:ascii="Arial" w:hAnsi="Arial" w:cs="Arial"/>
          <w:sz w:val="20"/>
          <w:szCs w:val="20"/>
          <w:lang w:val="fr-CH"/>
        </w:rPr>
        <w:t>: Selon l'évaluation, les employeurs sont préoccupés par les risques psychosociaux. Cependant, l'accent est mis sur la résolution de problèmes individuels ou l'augmentation de la productivité - la prévention par l'adaptation de l'organisation du travail et l'implication des employés</w:t>
      </w:r>
      <w:r>
        <w:rPr>
          <w:rFonts w:ascii="Arial" w:hAnsi="Arial" w:cs="Arial"/>
          <w:sz w:val="20"/>
          <w:szCs w:val="20"/>
          <w:lang w:val="fr-CH"/>
        </w:rPr>
        <w:t xml:space="preserve"> </w:t>
      </w:r>
      <w:r w:rsidRPr="000955D0">
        <w:rPr>
          <w:rFonts w:ascii="Arial" w:hAnsi="Arial" w:cs="Arial"/>
          <w:sz w:val="20"/>
          <w:szCs w:val="20"/>
          <w:lang w:val="fr-CH"/>
        </w:rPr>
        <w:t>est négligée. La sensibilisation accrue des supérieurs hiérarchiques et des risques psychosociaux et leur prévention doivent être au centre de la formation et de la formation continue des responsables du personnel.</w:t>
      </w:r>
    </w:p>
    <w:p w:rsidR="000955D0" w:rsidRPr="000955D0" w:rsidRDefault="003B0A05" w:rsidP="000955D0">
      <w:pPr>
        <w:pStyle w:val="Listenabsatz"/>
        <w:numPr>
          <w:ilvl w:val="0"/>
          <w:numId w:val="4"/>
        </w:numPr>
        <w:spacing w:after="0" w:line="300" w:lineRule="exact"/>
        <w:rPr>
          <w:rFonts w:ascii="Arial" w:hAnsi="Arial" w:cs="Arial"/>
          <w:sz w:val="20"/>
          <w:szCs w:val="20"/>
          <w:lang w:val="fr-CH"/>
        </w:rPr>
      </w:pPr>
      <w:r>
        <w:rPr>
          <w:rFonts w:ascii="Arial" w:hAnsi="Arial" w:cs="Arial"/>
          <w:b/>
          <w:sz w:val="20"/>
          <w:szCs w:val="20"/>
          <w:lang w:val="fr-CH"/>
        </w:rPr>
        <w:t>Nécessité d'agir au niveau législatif</w:t>
      </w:r>
      <w:r w:rsidR="000955D0" w:rsidRPr="000955D0">
        <w:rPr>
          <w:rFonts w:ascii="Arial" w:hAnsi="Arial" w:cs="Arial"/>
          <w:sz w:val="20"/>
          <w:szCs w:val="20"/>
          <w:lang w:val="fr-CH"/>
        </w:rPr>
        <w:t xml:space="preserve"> : la flexibilisation et l'allongement du temps de travail doivent être évités d'urgence. Au contraire, l'obligation générale de diligence de l'employeur </w:t>
      </w:r>
      <w:r>
        <w:rPr>
          <w:rFonts w:ascii="Arial" w:hAnsi="Arial" w:cs="Arial"/>
          <w:sz w:val="20"/>
          <w:szCs w:val="20"/>
          <w:lang w:val="fr-CH"/>
        </w:rPr>
        <w:t>prévue par la Loi sur le</w:t>
      </w:r>
      <w:r w:rsidR="000955D0" w:rsidRPr="000955D0">
        <w:rPr>
          <w:rFonts w:ascii="Arial" w:hAnsi="Arial" w:cs="Arial"/>
          <w:sz w:val="20"/>
          <w:szCs w:val="20"/>
          <w:lang w:val="fr-CH"/>
        </w:rPr>
        <w:t xml:space="preserve"> travail doit être adaptée et </w:t>
      </w:r>
      <w:r>
        <w:rPr>
          <w:rFonts w:ascii="Arial" w:hAnsi="Arial" w:cs="Arial"/>
          <w:sz w:val="20"/>
          <w:szCs w:val="20"/>
          <w:lang w:val="fr-CH"/>
        </w:rPr>
        <w:t>étendue</w:t>
      </w:r>
      <w:r w:rsidR="000955D0" w:rsidRPr="000955D0">
        <w:rPr>
          <w:rFonts w:ascii="Arial" w:hAnsi="Arial" w:cs="Arial"/>
          <w:sz w:val="20"/>
          <w:szCs w:val="20"/>
          <w:lang w:val="fr-CH"/>
        </w:rPr>
        <w:t xml:space="preserve"> aux risques psychosociaux.</w:t>
      </w:r>
    </w:p>
    <w:p w:rsidR="007F77C5" w:rsidRPr="003B0A05" w:rsidRDefault="007F77C5" w:rsidP="007F77C5">
      <w:pPr>
        <w:spacing w:after="0" w:line="300" w:lineRule="exact"/>
        <w:rPr>
          <w:rFonts w:ascii="Arial" w:hAnsi="Arial" w:cs="Arial"/>
          <w:b/>
          <w:sz w:val="20"/>
          <w:szCs w:val="20"/>
          <w:lang w:val="fr-CH"/>
        </w:rPr>
      </w:pPr>
    </w:p>
    <w:p w:rsidR="00132327" w:rsidRPr="003B0A05" w:rsidRDefault="003B0A05" w:rsidP="00473A6F">
      <w:pPr>
        <w:spacing w:after="0" w:line="300" w:lineRule="exact"/>
        <w:rPr>
          <w:rFonts w:ascii="Arial" w:hAnsi="Arial" w:cs="Arial"/>
          <w:sz w:val="20"/>
          <w:szCs w:val="20"/>
          <w:lang w:val="fr-CH"/>
        </w:rPr>
      </w:pPr>
      <w:r w:rsidRPr="003B0A05">
        <w:rPr>
          <w:rFonts w:ascii="Arial" w:hAnsi="Arial" w:cs="Arial"/>
          <w:sz w:val="20"/>
          <w:szCs w:val="20"/>
          <w:u w:val="single"/>
          <w:lang w:val="fr-CH"/>
        </w:rPr>
        <w:t>Pour plus d‘informations</w:t>
      </w:r>
      <w:r>
        <w:rPr>
          <w:rFonts w:ascii="Arial" w:hAnsi="Arial" w:cs="Arial"/>
          <w:sz w:val="20"/>
          <w:szCs w:val="20"/>
          <w:u w:val="single"/>
          <w:lang w:val="fr-CH"/>
        </w:rPr>
        <w:t> </w:t>
      </w:r>
      <w:r>
        <w:rPr>
          <w:rFonts w:ascii="Arial" w:hAnsi="Arial" w:cs="Arial"/>
          <w:sz w:val="20"/>
          <w:szCs w:val="20"/>
          <w:lang w:val="fr-CH"/>
        </w:rPr>
        <w:t xml:space="preserve">: </w:t>
      </w:r>
      <w:r w:rsidR="00A62B15" w:rsidRPr="003B0A05">
        <w:rPr>
          <w:rFonts w:ascii="Arial" w:hAnsi="Arial" w:cs="Arial"/>
          <w:sz w:val="20"/>
          <w:szCs w:val="20"/>
          <w:lang w:val="fr-CH"/>
        </w:rPr>
        <w:t>Gabriel Fischer</w:t>
      </w:r>
      <w:r w:rsidR="00F31D74" w:rsidRPr="003B0A05">
        <w:rPr>
          <w:rFonts w:ascii="Arial" w:hAnsi="Arial" w:cs="Arial"/>
          <w:sz w:val="20"/>
          <w:szCs w:val="20"/>
          <w:lang w:val="fr-CH"/>
        </w:rPr>
        <w:t xml:space="preserve">, </w:t>
      </w:r>
      <w:r w:rsidRPr="003B0A05">
        <w:rPr>
          <w:rFonts w:ascii="Arial" w:hAnsi="Arial" w:cs="Arial"/>
          <w:sz w:val="20"/>
          <w:szCs w:val="20"/>
          <w:lang w:val="fr-CH"/>
        </w:rPr>
        <w:t>Responsable Politique économique,</w:t>
      </w:r>
      <w:r>
        <w:rPr>
          <w:rFonts w:ascii="Arial" w:hAnsi="Arial" w:cs="Arial"/>
          <w:sz w:val="20"/>
          <w:szCs w:val="20"/>
          <w:lang w:val="fr-CH"/>
        </w:rPr>
        <w:t xml:space="preserve"> té</w:t>
      </w:r>
      <w:r w:rsidR="006B4168" w:rsidRPr="003B0A05">
        <w:rPr>
          <w:rFonts w:ascii="Arial" w:hAnsi="Arial" w:cs="Arial"/>
          <w:sz w:val="20"/>
          <w:szCs w:val="20"/>
          <w:lang w:val="fr-CH"/>
        </w:rPr>
        <w:t>l</w:t>
      </w:r>
      <w:r w:rsidR="00EA202B" w:rsidRPr="003B0A05">
        <w:rPr>
          <w:rFonts w:ascii="Arial" w:hAnsi="Arial" w:cs="Arial"/>
          <w:sz w:val="20"/>
          <w:szCs w:val="20"/>
          <w:lang w:val="fr-CH"/>
        </w:rPr>
        <w:t xml:space="preserve">. </w:t>
      </w:r>
      <w:r w:rsidR="00A62B15" w:rsidRPr="003B0A05">
        <w:rPr>
          <w:rFonts w:ascii="Arial" w:hAnsi="Arial" w:cs="Arial"/>
          <w:sz w:val="20"/>
          <w:szCs w:val="20"/>
          <w:lang w:val="fr-CH"/>
        </w:rPr>
        <w:t>076 412 30 5</w:t>
      </w:r>
      <w:r w:rsidR="00F31D74" w:rsidRPr="003B0A05">
        <w:rPr>
          <w:rFonts w:ascii="Arial" w:hAnsi="Arial" w:cs="Arial"/>
          <w:sz w:val="20"/>
          <w:szCs w:val="20"/>
          <w:lang w:val="fr-CH"/>
        </w:rPr>
        <w:t xml:space="preserve">3   </w:t>
      </w:r>
      <w:bookmarkEnd w:id="0"/>
    </w:p>
    <w:sectPr w:rsidR="00132327" w:rsidRPr="003B0A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B9D"/>
    <w:multiLevelType w:val="hybridMultilevel"/>
    <w:tmpl w:val="686204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8E215D"/>
    <w:multiLevelType w:val="hybridMultilevel"/>
    <w:tmpl w:val="CBB45844"/>
    <w:lvl w:ilvl="0" w:tplc="A372F1C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8F73ED"/>
    <w:multiLevelType w:val="hybridMultilevel"/>
    <w:tmpl w:val="1EF4D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300531"/>
    <w:multiLevelType w:val="hybridMultilevel"/>
    <w:tmpl w:val="4E7C54FA"/>
    <w:lvl w:ilvl="0" w:tplc="DEE6DD7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03"/>
    <w:rsid w:val="00055A5E"/>
    <w:rsid w:val="000955D0"/>
    <w:rsid w:val="00107757"/>
    <w:rsid w:val="00125DA5"/>
    <w:rsid w:val="00132327"/>
    <w:rsid w:val="00215D73"/>
    <w:rsid w:val="002630D7"/>
    <w:rsid w:val="00303C94"/>
    <w:rsid w:val="003B0A05"/>
    <w:rsid w:val="00473A6F"/>
    <w:rsid w:val="004876C6"/>
    <w:rsid w:val="005002B0"/>
    <w:rsid w:val="005A16C4"/>
    <w:rsid w:val="005B5326"/>
    <w:rsid w:val="00672C03"/>
    <w:rsid w:val="006B4168"/>
    <w:rsid w:val="006C71DA"/>
    <w:rsid w:val="007C7141"/>
    <w:rsid w:val="007E0C6E"/>
    <w:rsid w:val="007F77C5"/>
    <w:rsid w:val="0085603E"/>
    <w:rsid w:val="008C3BA6"/>
    <w:rsid w:val="008C5697"/>
    <w:rsid w:val="008D5758"/>
    <w:rsid w:val="008F7E6A"/>
    <w:rsid w:val="009358EB"/>
    <w:rsid w:val="009653A6"/>
    <w:rsid w:val="009C39D8"/>
    <w:rsid w:val="00A62B15"/>
    <w:rsid w:val="00AA09C7"/>
    <w:rsid w:val="00BD3EC5"/>
    <w:rsid w:val="00BE364B"/>
    <w:rsid w:val="00C44EBA"/>
    <w:rsid w:val="00E753F9"/>
    <w:rsid w:val="00EA202B"/>
    <w:rsid w:val="00F073A5"/>
    <w:rsid w:val="00F31D74"/>
    <w:rsid w:val="00F7517B"/>
    <w:rsid w:val="00FD54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63A8D-56D2-462D-B0A6-92B8B012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23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2327"/>
    <w:rPr>
      <w:rFonts w:ascii="Segoe UI" w:hAnsi="Segoe UI" w:cs="Segoe UI"/>
      <w:sz w:val="18"/>
      <w:szCs w:val="18"/>
    </w:rPr>
  </w:style>
  <w:style w:type="paragraph" w:styleId="Listenabsatz">
    <w:name w:val="List Paragraph"/>
    <w:basedOn w:val="Standard"/>
    <w:uiPriority w:val="34"/>
    <w:qFormat/>
    <w:rsid w:val="00132327"/>
    <w:pPr>
      <w:ind w:left="720"/>
      <w:contextualSpacing/>
    </w:pPr>
  </w:style>
  <w:style w:type="character" w:styleId="Hyperlink">
    <w:name w:val="Hyperlink"/>
    <w:basedOn w:val="Absatz-Standardschriftart"/>
    <w:uiPriority w:val="99"/>
    <w:unhideWhenUsed/>
    <w:rsid w:val="00132327"/>
    <w:rPr>
      <w:color w:val="0563C1" w:themeColor="hyperlink"/>
      <w:u w:val="single"/>
    </w:rPr>
  </w:style>
  <w:style w:type="paragraph" w:styleId="berarbeitung">
    <w:name w:val="Revision"/>
    <w:hidden/>
    <w:uiPriority w:val="99"/>
    <w:semiHidden/>
    <w:rsid w:val="008D5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2583</Characters>
  <Application>Microsoft Office Word</Application>
  <DocSecurity>0</DocSecurity>
  <Lines>21</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Maja Tanner</cp:lastModifiedBy>
  <cp:revision>5</cp:revision>
  <cp:lastPrinted>2018-06-14T09:22:00Z</cp:lastPrinted>
  <dcterms:created xsi:type="dcterms:W3CDTF">2018-06-21T12:06:00Z</dcterms:created>
  <dcterms:modified xsi:type="dcterms:W3CDTF">2018-06-21T12:58:00Z</dcterms:modified>
</cp:coreProperties>
</file>