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FE" w:rsidRDefault="002C34FE" w:rsidP="00D3413B">
      <w:pPr>
        <w:rPr>
          <w:b/>
        </w:rPr>
      </w:pPr>
      <w:r>
        <w:rPr>
          <w:rFonts w:eastAsia="Times New Roman"/>
          <w:noProof/>
          <w:lang w:eastAsia="de-CH"/>
        </w:rPr>
        <w:drawing>
          <wp:anchor distT="0" distB="0" distL="114300" distR="114300" simplePos="0" relativeHeight="251659264" behindDoc="0" locked="0" layoutInCell="1" allowOverlap="1" wp14:anchorId="5F2F580B" wp14:editId="365188B2">
            <wp:simplePos x="0" y="0"/>
            <wp:positionH relativeFrom="margin">
              <wp:posOffset>-657225</wp:posOffset>
            </wp:positionH>
            <wp:positionV relativeFrom="paragraph">
              <wp:posOffset>-394970</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4"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34FE" w:rsidRDefault="002C34FE" w:rsidP="00D3413B">
      <w:pPr>
        <w:rPr>
          <w:b/>
        </w:rPr>
      </w:pPr>
    </w:p>
    <w:p w:rsidR="002C34FE" w:rsidRDefault="002C34FE" w:rsidP="00D3413B">
      <w:pPr>
        <w:rPr>
          <w:b/>
        </w:rPr>
      </w:pPr>
    </w:p>
    <w:p w:rsidR="002C34FE" w:rsidRDefault="002C34FE" w:rsidP="00D3413B">
      <w:pPr>
        <w:rPr>
          <w:b/>
        </w:rPr>
      </w:pPr>
    </w:p>
    <w:p w:rsidR="002C34FE" w:rsidRDefault="002C34FE" w:rsidP="00D3413B">
      <w:pPr>
        <w:rPr>
          <w:b/>
        </w:rPr>
      </w:pPr>
    </w:p>
    <w:p w:rsidR="002C34FE" w:rsidRDefault="002C34FE" w:rsidP="00D3413B">
      <w:pPr>
        <w:rPr>
          <w:b/>
        </w:rPr>
      </w:pPr>
    </w:p>
    <w:p w:rsidR="002C34FE" w:rsidRPr="002C34FE" w:rsidRDefault="002C34FE" w:rsidP="002C34FE">
      <w:pPr>
        <w:spacing w:after="0" w:line="300" w:lineRule="exact"/>
        <w:rPr>
          <w:rFonts w:ascii="Arial" w:hAnsi="Arial" w:cs="Arial"/>
          <w:sz w:val="20"/>
          <w:szCs w:val="20"/>
        </w:rPr>
      </w:pPr>
      <w:r w:rsidRPr="002C34FE">
        <w:rPr>
          <w:rFonts w:ascii="Arial" w:hAnsi="Arial" w:cs="Arial"/>
          <w:sz w:val="20"/>
          <w:szCs w:val="20"/>
        </w:rPr>
        <w:t>Bern, 30. November 2017 / Medienmitteilung</w:t>
      </w:r>
    </w:p>
    <w:p w:rsidR="002C34FE" w:rsidRPr="002C34FE" w:rsidRDefault="002C34FE" w:rsidP="002C34FE">
      <w:pPr>
        <w:spacing w:after="0" w:line="300" w:lineRule="exact"/>
        <w:rPr>
          <w:rFonts w:ascii="Arial" w:hAnsi="Arial" w:cs="Arial"/>
          <w:b/>
          <w:sz w:val="20"/>
          <w:szCs w:val="20"/>
        </w:rPr>
      </w:pPr>
    </w:p>
    <w:p w:rsidR="00D3413B" w:rsidRPr="002C34FE" w:rsidRDefault="00EF7675" w:rsidP="002C34FE">
      <w:pPr>
        <w:spacing w:after="0" w:line="300" w:lineRule="exact"/>
        <w:rPr>
          <w:rFonts w:ascii="Arial" w:hAnsi="Arial" w:cs="Arial"/>
          <w:b/>
        </w:rPr>
      </w:pPr>
      <w:r w:rsidRPr="002C34FE">
        <w:rPr>
          <w:rFonts w:ascii="Arial" w:hAnsi="Arial" w:cs="Arial"/>
          <w:b/>
        </w:rPr>
        <w:t>Beitrag an die</w:t>
      </w:r>
      <w:r w:rsidR="00D3413B" w:rsidRPr="002C34FE">
        <w:rPr>
          <w:rFonts w:ascii="Arial" w:hAnsi="Arial" w:cs="Arial"/>
          <w:b/>
        </w:rPr>
        <w:t xml:space="preserve"> AHV ist gerechtfertigt</w:t>
      </w:r>
    </w:p>
    <w:p w:rsidR="002C34FE" w:rsidRPr="002C34FE" w:rsidRDefault="002C34FE" w:rsidP="002C34FE">
      <w:pPr>
        <w:spacing w:after="0" w:line="300" w:lineRule="exact"/>
        <w:rPr>
          <w:rFonts w:ascii="Arial" w:hAnsi="Arial" w:cs="Arial"/>
          <w:b/>
          <w:sz w:val="20"/>
          <w:szCs w:val="20"/>
        </w:rPr>
      </w:pPr>
    </w:p>
    <w:p w:rsidR="00D3413B" w:rsidRDefault="00D3413B" w:rsidP="002C34FE">
      <w:pPr>
        <w:spacing w:after="0" w:line="300" w:lineRule="exact"/>
        <w:rPr>
          <w:rFonts w:ascii="Arial" w:hAnsi="Arial" w:cs="Arial"/>
          <w:b/>
          <w:sz w:val="20"/>
          <w:szCs w:val="20"/>
        </w:rPr>
      </w:pPr>
      <w:r w:rsidRPr="002C34FE">
        <w:rPr>
          <w:rFonts w:ascii="Arial" w:hAnsi="Arial" w:cs="Arial"/>
          <w:b/>
          <w:sz w:val="20"/>
          <w:szCs w:val="20"/>
        </w:rPr>
        <w:t>Travail.Suisse</w:t>
      </w:r>
      <w:r w:rsidR="00517232">
        <w:rPr>
          <w:rFonts w:ascii="Arial" w:hAnsi="Arial" w:cs="Arial"/>
          <w:b/>
          <w:sz w:val="20"/>
          <w:szCs w:val="20"/>
        </w:rPr>
        <w:t xml:space="preserve">, die unabhängige Dachorganisation der </w:t>
      </w:r>
      <w:proofErr w:type="spellStart"/>
      <w:r w:rsidR="00517232">
        <w:rPr>
          <w:rFonts w:ascii="Arial" w:hAnsi="Arial" w:cs="Arial"/>
          <w:b/>
          <w:sz w:val="20"/>
          <w:szCs w:val="20"/>
        </w:rPr>
        <w:t>Arbeitnehmenden</w:t>
      </w:r>
      <w:proofErr w:type="spellEnd"/>
      <w:r w:rsidR="00517232">
        <w:rPr>
          <w:rFonts w:ascii="Arial" w:hAnsi="Arial" w:cs="Arial"/>
          <w:b/>
          <w:sz w:val="20"/>
          <w:szCs w:val="20"/>
        </w:rPr>
        <w:t>,</w:t>
      </w:r>
      <w:bookmarkStart w:id="0" w:name="_GoBack"/>
      <w:bookmarkEnd w:id="0"/>
      <w:r w:rsidRPr="002C34FE">
        <w:rPr>
          <w:rFonts w:ascii="Arial" w:hAnsi="Arial" w:cs="Arial"/>
          <w:b/>
          <w:sz w:val="20"/>
          <w:szCs w:val="20"/>
        </w:rPr>
        <w:t xml:space="preserve"> begrüsst den heutigen Beschluss des Nationalrats, </w:t>
      </w:r>
      <w:r w:rsidR="00DF4F1A">
        <w:rPr>
          <w:rFonts w:ascii="Arial" w:hAnsi="Arial" w:cs="Arial"/>
          <w:b/>
          <w:sz w:val="20"/>
          <w:szCs w:val="20"/>
        </w:rPr>
        <w:t xml:space="preserve">der AHV </w:t>
      </w:r>
      <w:r w:rsidRPr="002C34FE">
        <w:rPr>
          <w:rFonts w:ascii="Arial" w:hAnsi="Arial" w:cs="Arial"/>
          <w:b/>
          <w:sz w:val="20"/>
          <w:szCs w:val="20"/>
        </w:rPr>
        <w:t>di</w:t>
      </w:r>
      <w:r w:rsidR="00DF4F1A">
        <w:rPr>
          <w:rFonts w:ascii="Arial" w:hAnsi="Arial" w:cs="Arial"/>
          <w:b/>
          <w:sz w:val="20"/>
          <w:szCs w:val="20"/>
        </w:rPr>
        <w:t>e im Bu</w:t>
      </w:r>
      <w:r w:rsidR="00E83C96">
        <w:rPr>
          <w:rFonts w:ascii="Arial" w:hAnsi="Arial" w:cs="Arial"/>
          <w:b/>
          <w:sz w:val="20"/>
          <w:szCs w:val="20"/>
        </w:rPr>
        <w:t>ndesbudget für sie vorgesehenen</w:t>
      </w:r>
      <w:r w:rsidR="00DF4F1A">
        <w:rPr>
          <w:rFonts w:ascii="Arial" w:hAnsi="Arial" w:cs="Arial"/>
          <w:b/>
          <w:sz w:val="20"/>
          <w:szCs w:val="20"/>
        </w:rPr>
        <w:t xml:space="preserve"> </w:t>
      </w:r>
      <w:r w:rsidRPr="002C34FE">
        <w:rPr>
          <w:rFonts w:ascii="Arial" w:hAnsi="Arial" w:cs="Arial"/>
          <w:b/>
          <w:sz w:val="20"/>
          <w:szCs w:val="20"/>
        </w:rPr>
        <w:t xml:space="preserve">Beiträge auch nach dem Nein zur Altersvorsorge 2020 zukommen zu lassen. </w:t>
      </w:r>
    </w:p>
    <w:p w:rsidR="002C34FE" w:rsidRPr="002C34FE" w:rsidRDefault="002C34FE" w:rsidP="002C34FE">
      <w:pPr>
        <w:spacing w:after="0" w:line="300" w:lineRule="exact"/>
        <w:rPr>
          <w:rFonts w:ascii="Arial" w:hAnsi="Arial" w:cs="Arial"/>
          <w:b/>
          <w:sz w:val="20"/>
          <w:szCs w:val="20"/>
        </w:rPr>
      </w:pPr>
    </w:p>
    <w:p w:rsidR="00385043" w:rsidRPr="002C34FE" w:rsidRDefault="00D3413B" w:rsidP="002C34FE">
      <w:pPr>
        <w:spacing w:after="0" w:line="300" w:lineRule="exact"/>
        <w:rPr>
          <w:rFonts w:ascii="Arial" w:hAnsi="Arial" w:cs="Arial"/>
          <w:sz w:val="20"/>
          <w:szCs w:val="20"/>
        </w:rPr>
      </w:pPr>
      <w:r w:rsidRPr="002C34FE">
        <w:rPr>
          <w:rFonts w:ascii="Arial" w:hAnsi="Arial" w:cs="Arial"/>
          <w:sz w:val="20"/>
          <w:szCs w:val="20"/>
        </w:rPr>
        <w:t>Es war im Abstimmungskampf und danach weithin unbestritten, dass die Finanzierungslücke der AHV geschlossen werden muss. Weithin unbestritten war auch, dass das bereits 1999 eingeführte Demografie-Mehrwer</w:t>
      </w:r>
      <w:r w:rsidR="00DF4F1A">
        <w:rPr>
          <w:rFonts w:ascii="Arial" w:hAnsi="Arial" w:cs="Arial"/>
          <w:sz w:val="20"/>
          <w:szCs w:val="20"/>
        </w:rPr>
        <w:t>tsteuer-Prozent voll der AHV zu</w:t>
      </w:r>
      <w:r w:rsidRPr="002C34FE">
        <w:rPr>
          <w:rFonts w:ascii="Arial" w:hAnsi="Arial" w:cs="Arial"/>
          <w:sz w:val="20"/>
          <w:szCs w:val="20"/>
        </w:rPr>
        <w:t xml:space="preserve">gutekommen muss. Bis heute fliessen 17 Prozent davon an den Bund. Mit dem Nein zur Reform entfiel jedoch diese weithin unbestrittene Massnahme. Mit dem heutigen Entscheid hat der Nationalrat dies zumindest für die nächsten Jahre korrigiert, bis die Neuauflage der Reform bereit ist. Klar ist aber auch, dass es für die Deckung der </w:t>
      </w:r>
      <w:r w:rsidR="00DF4F1A">
        <w:rPr>
          <w:rFonts w:ascii="Arial" w:hAnsi="Arial" w:cs="Arial"/>
          <w:sz w:val="20"/>
          <w:szCs w:val="20"/>
        </w:rPr>
        <w:t xml:space="preserve">Finanzierungslücke der AHV wesentlich </w:t>
      </w:r>
      <w:r w:rsidRPr="002C34FE">
        <w:rPr>
          <w:rFonts w:ascii="Arial" w:hAnsi="Arial" w:cs="Arial"/>
          <w:sz w:val="20"/>
          <w:szCs w:val="20"/>
        </w:rPr>
        <w:t>weiter gehende Massnahmen braucht. Travail.Suisse fordert ein „Baby-</w:t>
      </w:r>
      <w:proofErr w:type="spellStart"/>
      <w:r w:rsidRPr="002C34FE">
        <w:rPr>
          <w:rFonts w:ascii="Arial" w:hAnsi="Arial" w:cs="Arial"/>
          <w:sz w:val="20"/>
          <w:szCs w:val="20"/>
        </w:rPr>
        <w:t>Boomer</w:t>
      </w:r>
      <w:proofErr w:type="spellEnd"/>
      <w:r w:rsidRPr="002C34FE">
        <w:rPr>
          <w:rFonts w:ascii="Arial" w:hAnsi="Arial" w:cs="Arial"/>
          <w:sz w:val="20"/>
          <w:szCs w:val="20"/>
        </w:rPr>
        <w:t>“-Mehrwertsteuerprozent, welches kombiniert mit weiteren</w:t>
      </w:r>
      <w:r w:rsidR="00DF4F1A">
        <w:rPr>
          <w:rFonts w:ascii="Arial" w:hAnsi="Arial" w:cs="Arial"/>
          <w:sz w:val="20"/>
          <w:szCs w:val="20"/>
        </w:rPr>
        <w:t xml:space="preserve"> Finanzierungsmassnahmen sicher</w:t>
      </w:r>
      <w:r w:rsidRPr="002C34FE">
        <w:rPr>
          <w:rFonts w:ascii="Arial" w:hAnsi="Arial" w:cs="Arial"/>
          <w:sz w:val="20"/>
          <w:szCs w:val="20"/>
        </w:rPr>
        <w:t xml:space="preserve">stellen soll, dass die AHV-Finanzen auch mit der Pensionierung der geburtenstarken Jahrgänge solid bleiben. </w:t>
      </w:r>
    </w:p>
    <w:p w:rsidR="00D3413B" w:rsidRPr="002C34FE" w:rsidRDefault="00D3413B" w:rsidP="002C34FE">
      <w:pPr>
        <w:spacing w:after="0" w:line="300" w:lineRule="exact"/>
        <w:rPr>
          <w:rFonts w:ascii="Arial" w:hAnsi="Arial" w:cs="Arial"/>
          <w:sz w:val="20"/>
          <w:szCs w:val="20"/>
        </w:rPr>
      </w:pPr>
    </w:p>
    <w:p w:rsidR="00D3413B" w:rsidRPr="002C34FE" w:rsidRDefault="00D3413B" w:rsidP="002C34FE">
      <w:pPr>
        <w:spacing w:after="0" w:line="300" w:lineRule="exact"/>
        <w:rPr>
          <w:rFonts w:ascii="Arial" w:hAnsi="Arial" w:cs="Arial"/>
          <w:sz w:val="20"/>
          <w:szCs w:val="20"/>
        </w:rPr>
      </w:pPr>
      <w:r w:rsidRPr="002C34FE">
        <w:rPr>
          <w:rFonts w:ascii="Arial" w:hAnsi="Arial" w:cs="Arial"/>
          <w:sz w:val="20"/>
          <w:szCs w:val="20"/>
        </w:rPr>
        <w:t xml:space="preserve">Weitere Informationen: </w:t>
      </w:r>
    </w:p>
    <w:p w:rsidR="00D3413B" w:rsidRPr="002C34FE" w:rsidRDefault="00D3413B" w:rsidP="002C34FE">
      <w:pPr>
        <w:spacing w:after="0" w:line="300" w:lineRule="exact"/>
        <w:rPr>
          <w:rFonts w:ascii="Arial" w:hAnsi="Arial" w:cs="Arial"/>
          <w:sz w:val="20"/>
          <w:szCs w:val="20"/>
        </w:rPr>
      </w:pPr>
      <w:r w:rsidRPr="002C34FE">
        <w:rPr>
          <w:rFonts w:ascii="Arial" w:hAnsi="Arial" w:cs="Arial"/>
          <w:sz w:val="20"/>
          <w:szCs w:val="20"/>
        </w:rPr>
        <w:t>Matthias Kuert Killer, Leiter Sozialpolitik, 079 777 24 69</w:t>
      </w:r>
    </w:p>
    <w:sectPr w:rsidR="00D3413B" w:rsidRPr="002C3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3B"/>
    <w:rsid w:val="002C34FE"/>
    <w:rsid w:val="00385043"/>
    <w:rsid w:val="00517232"/>
    <w:rsid w:val="00D3413B"/>
    <w:rsid w:val="00DF4F1A"/>
    <w:rsid w:val="00E83C96"/>
    <w:rsid w:val="00EF76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E98A-2859-4A2E-9064-615B3DA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34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3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4</cp:revision>
  <cp:lastPrinted>2017-11-30T12:33:00Z</cp:lastPrinted>
  <dcterms:created xsi:type="dcterms:W3CDTF">2017-11-30T12:19:00Z</dcterms:created>
  <dcterms:modified xsi:type="dcterms:W3CDTF">2017-11-30T12:33:00Z</dcterms:modified>
</cp:coreProperties>
</file>