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49" w:rsidRPr="0014409E" w:rsidRDefault="0014409E" w:rsidP="00647949">
      <w:pPr>
        <w:spacing w:after="0"/>
        <w:rPr>
          <w:szCs w:val="20"/>
          <w:lang w:val="fr-CH"/>
        </w:rPr>
      </w:pPr>
      <w:r w:rsidRPr="0014409E">
        <w:rPr>
          <w:szCs w:val="20"/>
          <w:lang w:val="fr-CH"/>
        </w:rPr>
        <w:t>Service médias Travail.Suisse – édition du 8 m</w:t>
      </w:r>
      <w:r w:rsidR="00647949" w:rsidRPr="0014409E">
        <w:rPr>
          <w:szCs w:val="20"/>
          <w:lang w:val="fr-CH"/>
        </w:rPr>
        <w:t>ai 2017</w:t>
      </w:r>
    </w:p>
    <w:p w:rsidR="00B04BA0" w:rsidRPr="0014409E" w:rsidRDefault="00B04BA0" w:rsidP="00B04BA0">
      <w:pPr>
        <w:spacing w:after="0"/>
        <w:rPr>
          <w:b/>
          <w:szCs w:val="20"/>
          <w:lang w:val="fr-CH"/>
        </w:rPr>
      </w:pPr>
    </w:p>
    <w:p w:rsidR="00B04BA0" w:rsidRPr="0014409E" w:rsidRDefault="00B04BA0" w:rsidP="00B04BA0">
      <w:pPr>
        <w:spacing w:after="0"/>
        <w:rPr>
          <w:b/>
          <w:szCs w:val="20"/>
          <w:lang w:val="fr-CH"/>
        </w:rPr>
      </w:pPr>
    </w:p>
    <w:p w:rsidR="00B04BA0" w:rsidRPr="0014409E" w:rsidRDefault="00B04BA0" w:rsidP="00B04BA0">
      <w:pPr>
        <w:spacing w:after="0"/>
        <w:rPr>
          <w:b/>
          <w:szCs w:val="20"/>
          <w:lang w:val="fr-CH"/>
        </w:rPr>
      </w:pPr>
    </w:p>
    <w:p w:rsidR="00B04BA0" w:rsidRPr="0014409E" w:rsidRDefault="00B04BA0" w:rsidP="00B04BA0">
      <w:pPr>
        <w:spacing w:after="0"/>
        <w:rPr>
          <w:b/>
          <w:szCs w:val="20"/>
          <w:lang w:val="fr-CH"/>
        </w:rPr>
      </w:pPr>
    </w:p>
    <w:p w:rsidR="00B04BA0" w:rsidRPr="0014409E" w:rsidRDefault="00B04BA0" w:rsidP="00B04BA0">
      <w:pPr>
        <w:spacing w:after="0"/>
        <w:rPr>
          <w:b/>
          <w:szCs w:val="20"/>
          <w:lang w:val="fr-CH"/>
        </w:rPr>
      </w:pPr>
    </w:p>
    <w:p w:rsidR="00946EBF" w:rsidRPr="0014409E" w:rsidRDefault="0014409E" w:rsidP="00B04BA0">
      <w:pPr>
        <w:spacing w:after="0"/>
        <w:rPr>
          <w:b/>
          <w:sz w:val="30"/>
          <w:szCs w:val="30"/>
          <w:lang w:val="fr-CH"/>
        </w:rPr>
      </w:pPr>
      <w:r w:rsidRPr="0014409E">
        <w:rPr>
          <w:b/>
          <w:sz w:val="30"/>
          <w:szCs w:val="30"/>
          <w:lang w:val="fr-CH"/>
        </w:rPr>
        <w:t>Les travailleurs âgés se sentent à juste titre exclus</w:t>
      </w:r>
    </w:p>
    <w:p w:rsidR="00E24634" w:rsidRPr="0014409E" w:rsidRDefault="00E24634" w:rsidP="00B04BA0">
      <w:pPr>
        <w:spacing w:after="0"/>
        <w:rPr>
          <w:szCs w:val="20"/>
          <w:lang w:val="fr-CH"/>
        </w:rPr>
      </w:pPr>
    </w:p>
    <w:p w:rsidR="00E24634" w:rsidRPr="00D01D08" w:rsidRDefault="00D01D08" w:rsidP="00B04BA0">
      <w:pPr>
        <w:spacing w:after="0"/>
        <w:rPr>
          <w:b/>
          <w:szCs w:val="20"/>
          <w:lang w:val="fr-CH"/>
        </w:rPr>
      </w:pPr>
      <w:r w:rsidRPr="00D01D08">
        <w:rPr>
          <w:b/>
          <w:szCs w:val="20"/>
          <w:lang w:val="fr-CH"/>
        </w:rPr>
        <w:t>Le 25 avril</w:t>
      </w:r>
      <w:r w:rsidR="00E24634" w:rsidRPr="00D01D08">
        <w:rPr>
          <w:b/>
          <w:szCs w:val="20"/>
          <w:lang w:val="fr-CH"/>
        </w:rPr>
        <w:t xml:space="preserve"> 2017</w:t>
      </w:r>
      <w:r w:rsidR="00D64ECA">
        <w:rPr>
          <w:b/>
          <w:szCs w:val="20"/>
          <w:lang w:val="fr-CH"/>
        </w:rPr>
        <w:t xml:space="preserve"> a eu lieu la troisième conférence nationale sur le thème des</w:t>
      </w:r>
      <w:r w:rsidRPr="00D01D08">
        <w:rPr>
          <w:b/>
          <w:szCs w:val="20"/>
          <w:lang w:val="fr-CH"/>
        </w:rPr>
        <w:t xml:space="preserve"> travailleurs </w:t>
      </w:r>
      <w:r>
        <w:rPr>
          <w:b/>
          <w:szCs w:val="20"/>
          <w:lang w:val="fr-CH"/>
        </w:rPr>
        <w:t>âgés</w:t>
      </w:r>
      <w:r w:rsidR="00E24634" w:rsidRPr="00D01D08">
        <w:rPr>
          <w:b/>
          <w:szCs w:val="20"/>
          <w:lang w:val="fr-CH"/>
        </w:rPr>
        <w:t>.</w:t>
      </w:r>
      <w:r>
        <w:rPr>
          <w:b/>
          <w:szCs w:val="20"/>
          <w:lang w:val="fr-CH"/>
        </w:rPr>
        <w:t xml:space="preserve"> </w:t>
      </w:r>
      <w:r w:rsidR="00956FB0">
        <w:rPr>
          <w:b/>
          <w:szCs w:val="20"/>
          <w:lang w:val="fr-CH"/>
        </w:rPr>
        <w:t>Dans la D</w:t>
      </w:r>
      <w:r w:rsidR="00D64ECA">
        <w:rPr>
          <w:b/>
          <w:szCs w:val="20"/>
          <w:lang w:val="fr-CH"/>
        </w:rPr>
        <w:t>éclara</w:t>
      </w:r>
      <w:r w:rsidRPr="00D01D08">
        <w:rPr>
          <w:b/>
          <w:szCs w:val="20"/>
          <w:lang w:val="fr-CH"/>
        </w:rPr>
        <w:t>tion finale</w:t>
      </w:r>
      <w:r w:rsidR="000009DC" w:rsidRPr="00B04BA0">
        <w:rPr>
          <w:rStyle w:val="Appelnotedebasdep"/>
          <w:b/>
          <w:szCs w:val="20"/>
        </w:rPr>
        <w:footnoteReference w:id="1"/>
      </w:r>
      <w:r w:rsidR="00E24634" w:rsidRPr="00D01D08">
        <w:rPr>
          <w:b/>
          <w:szCs w:val="20"/>
          <w:lang w:val="fr-CH"/>
        </w:rPr>
        <w:t xml:space="preserve"> </w:t>
      </w:r>
      <w:r w:rsidRPr="00D01D08">
        <w:rPr>
          <w:b/>
          <w:szCs w:val="20"/>
          <w:lang w:val="fr-CH"/>
        </w:rPr>
        <w:t xml:space="preserve">on a inclus pour la première </w:t>
      </w:r>
      <w:r w:rsidR="00416991">
        <w:rPr>
          <w:b/>
          <w:szCs w:val="20"/>
          <w:lang w:val="fr-CH"/>
        </w:rPr>
        <w:t>fois le terme de « discrimination selon l’âge »</w:t>
      </w:r>
      <w:r w:rsidRPr="00D01D08">
        <w:rPr>
          <w:b/>
          <w:szCs w:val="20"/>
          <w:lang w:val="fr-CH"/>
        </w:rPr>
        <w:t xml:space="preserve"> et parlé d’un changement culturel néce</w:t>
      </w:r>
      <w:r>
        <w:rPr>
          <w:b/>
          <w:szCs w:val="20"/>
          <w:lang w:val="fr-CH"/>
        </w:rPr>
        <w:t xml:space="preserve">ssaire relatif aux travailleurs âgés. </w:t>
      </w:r>
      <w:r w:rsidRPr="00D01D08">
        <w:rPr>
          <w:b/>
          <w:szCs w:val="20"/>
          <w:lang w:val="fr-CH"/>
        </w:rPr>
        <w:t>Pour</w:t>
      </w:r>
      <w:r w:rsidR="000009DC" w:rsidRPr="00D01D08">
        <w:rPr>
          <w:b/>
          <w:szCs w:val="20"/>
          <w:lang w:val="fr-CH"/>
        </w:rPr>
        <w:t xml:space="preserve"> Travail.</w:t>
      </w:r>
      <w:r w:rsidRPr="00D01D08">
        <w:rPr>
          <w:b/>
          <w:szCs w:val="20"/>
          <w:lang w:val="fr-CH"/>
        </w:rPr>
        <w:t>Suisse, l’organisation faîtière indépendante des travailleurs et travailleuses, la discussion</w:t>
      </w:r>
      <w:r>
        <w:rPr>
          <w:b/>
          <w:szCs w:val="20"/>
          <w:lang w:val="fr-CH"/>
        </w:rPr>
        <w:t xml:space="preserve"> sur les travailleuses et travailleurs âgés</w:t>
      </w:r>
      <w:r w:rsidRPr="00D01D08">
        <w:rPr>
          <w:b/>
          <w:szCs w:val="20"/>
          <w:lang w:val="fr-CH"/>
        </w:rPr>
        <w:t xml:space="preserve"> est ainsi menée</w:t>
      </w:r>
      <w:r w:rsidR="000C0212">
        <w:rPr>
          <w:b/>
          <w:szCs w:val="20"/>
          <w:lang w:val="fr-CH"/>
        </w:rPr>
        <w:t xml:space="preserve"> sur un nouveau plan</w:t>
      </w:r>
      <w:r w:rsidR="00D36F09">
        <w:rPr>
          <w:b/>
          <w:szCs w:val="20"/>
          <w:lang w:val="fr-CH"/>
        </w:rPr>
        <w:t>, plus près de la réalité</w:t>
      </w:r>
      <w:r>
        <w:rPr>
          <w:b/>
          <w:szCs w:val="20"/>
          <w:lang w:val="fr-CH"/>
        </w:rPr>
        <w:t xml:space="preserve">, ce qu’il faut saluer. </w:t>
      </w:r>
    </w:p>
    <w:p w:rsidR="00B04BA0" w:rsidRPr="00D01D08" w:rsidRDefault="00B04BA0" w:rsidP="00B04BA0">
      <w:pPr>
        <w:spacing w:after="0"/>
        <w:rPr>
          <w:b/>
          <w:szCs w:val="20"/>
          <w:lang w:val="fr-CH"/>
        </w:rPr>
      </w:pPr>
    </w:p>
    <w:p w:rsidR="00B04BA0" w:rsidRPr="00D01D08" w:rsidRDefault="00D01D08" w:rsidP="00B04BA0">
      <w:pPr>
        <w:spacing w:after="0"/>
        <w:rPr>
          <w:i/>
          <w:szCs w:val="20"/>
          <w:lang w:val="fr-CH"/>
        </w:rPr>
      </w:pPr>
      <w:r w:rsidRPr="00D01D08">
        <w:rPr>
          <w:i/>
          <w:szCs w:val="20"/>
          <w:lang w:val="fr-CH"/>
        </w:rPr>
        <w:t>De</w:t>
      </w:r>
      <w:r w:rsidR="00B04BA0" w:rsidRPr="00D01D08">
        <w:rPr>
          <w:i/>
          <w:szCs w:val="20"/>
          <w:lang w:val="fr-CH"/>
        </w:rPr>
        <w:t xml:space="preserve"> Bruno Web</w:t>
      </w:r>
      <w:r w:rsidRPr="00D01D08">
        <w:rPr>
          <w:i/>
          <w:szCs w:val="20"/>
          <w:lang w:val="fr-CH"/>
        </w:rPr>
        <w:t>er-Gobet, responsable du dossier politique de formation</w:t>
      </w:r>
      <w:r w:rsidR="00B04BA0" w:rsidRPr="00D01D08">
        <w:rPr>
          <w:i/>
          <w:szCs w:val="20"/>
          <w:lang w:val="fr-CH"/>
        </w:rPr>
        <w:t xml:space="preserve"> Travail.Suisse</w:t>
      </w:r>
    </w:p>
    <w:p w:rsidR="00B04BA0" w:rsidRPr="00D01D08" w:rsidRDefault="00B04BA0" w:rsidP="00B04BA0">
      <w:pPr>
        <w:spacing w:after="0"/>
        <w:rPr>
          <w:b/>
          <w:szCs w:val="20"/>
          <w:lang w:val="fr-CH"/>
        </w:rPr>
      </w:pPr>
    </w:p>
    <w:p w:rsidR="00FC35C2" w:rsidRPr="00927FA6" w:rsidRDefault="00927FA6" w:rsidP="00B04BA0">
      <w:pPr>
        <w:spacing w:after="0"/>
        <w:rPr>
          <w:szCs w:val="20"/>
          <w:lang w:val="fr-CH"/>
        </w:rPr>
      </w:pPr>
      <w:r w:rsidRPr="00927FA6">
        <w:rPr>
          <w:szCs w:val="20"/>
          <w:lang w:val="fr-CH"/>
        </w:rPr>
        <w:t xml:space="preserve">La politique </w:t>
      </w:r>
      <w:proofErr w:type="spellStart"/>
      <w:r w:rsidRPr="00927FA6">
        <w:rPr>
          <w:szCs w:val="20"/>
          <w:lang w:val="fr-CH"/>
        </w:rPr>
        <w:t>doit-elle</w:t>
      </w:r>
      <w:proofErr w:type="spellEnd"/>
      <w:r w:rsidRPr="00927FA6">
        <w:rPr>
          <w:szCs w:val="20"/>
          <w:lang w:val="fr-CH"/>
        </w:rPr>
        <w:t xml:space="preserve"> se saisir du thème des</w:t>
      </w:r>
      <w:r w:rsidR="00D64ECA">
        <w:rPr>
          <w:szCs w:val="20"/>
          <w:lang w:val="fr-CH"/>
        </w:rPr>
        <w:t xml:space="preserve"> travailleuses et</w:t>
      </w:r>
      <w:r w:rsidRPr="00927FA6">
        <w:rPr>
          <w:szCs w:val="20"/>
          <w:lang w:val="fr-CH"/>
        </w:rPr>
        <w:t xml:space="preserve"> travailleurs âgés au vu des valeurs statistiques? Y-a-t-il vraiment u</w:t>
      </w:r>
      <w:r w:rsidR="00D64ECA">
        <w:rPr>
          <w:szCs w:val="20"/>
          <w:lang w:val="fr-CH"/>
        </w:rPr>
        <w:t>n problème avec eux</w:t>
      </w:r>
      <w:r>
        <w:rPr>
          <w:szCs w:val="20"/>
          <w:lang w:val="fr-CH"/>
        </w:rPr>
        <w:t xml:space="preserve"> sur le marché du travail? </w:t>
      </w:r>
      <w:r w:rsidRPr="00927FA6">
        <w:rPr>
          <w:szCs w:val="20"/>
          <w:lang w:val="fr-CH"/>
        </w:rPr>
        <w:t>La troisi</w:t>
      </w:r>
      <w:r w:rsidR="00D64ECA">
        <w:rPr>
          <w:szCs w:val="20"/>
          <w:lang w:val="fr-CH"/>
        </w:rPr>
        <w:t>ème conférence nationale sur le thème des</w:t>
      </w:r>
      <w:r w:rsidRPr="00927FA6">
        <w:rPr>
          <w:szCs w:val="20"/>
          <w:lang w:val="fr-CH"/>
        </w:rPr>
        <w:t xml:space="preserve"> travailleurs âgés répond clairement par l’affirmative.</w:t>
      </w:r>
    </w:p>
    <w:p w:rsidR="00B04BA0" w:rsidRPr="00927FA6" w:rsidRDefault="00B04BA0" w:rsidP="00B04BA0">
      <w:pPr>
        <w:spacing w:after="0"/>
        <w:rPr>
          <w:szCs w:val="20"/>
          <w:lang w:val="fr-CH"/>
        </w:rPr>
      </w:pPr>
    </w:p>
    <w:p w:rsidR="00B04BA0" w:rsidRPr="00927FA6" w:rsidRDefault="00B04BA0" w:rsidP="00B04BA0">
      <w:pPr>
        <w:spacing w:after="0"/>
        <w:rPr>
          <w:szCs w:val="20"/>
          <w:lang w:val="fr-CH"/>
        </w:rPr>
      </w:pPr>
    </w:p>
    <w:p w:rsidR="00FC35C2" w:rsidRPr="0092246B" w:rsidRDefault="0092246B" w:rsidP="00B04BA0">
      <w:pPr>
        <w:spacing w:after="0"/>
        <w:rPr>
          <w:b/>
          <w:szCs w:val="20"/>
          <w:lang w:val="fr-CH"/>
        </w:rPr>
      </w:pPr>
      <w:r w:rsidRPr="0092246B">
        <w:rPr>
          <w:b/>
          <w:szCs w:val="20"/>
          <w:lang w:val="fr-CH"/>
        </w:rPr>
        <w:t>Un non à la discrimination selon l‘</w:t>
      </w:r>
      <w:r>
        <w:rPr>
          <w:b/>
          <w:szCs w:val="20"/>
          <w:lang w:val="fr-CH"/>
        </w:rPr>
        <w:t>âge</w:t>
      </w:r>
    </w:p>
    <w:p w:rsidR="00B04BA0" w:rsidRPr="0092246B" w:rsidRDefault="00B04BA0" w:rsidP="00B04BA0">
      <w:pPr>
        <w:spacing w:after="0"/>
        <w:rPr>
          <w:b/>
          <w:szCs w:val="20"/>
          <w:lang w:val="fr-CH"/>
        </w:rPr>
      </w:pPr>
    </w:p>
    <w:p w:rsidR="00B04BA0" w:rsidRDefault="0092246B" w:rsidP="00B04BA0">
      <w:pPr>
        <w:spacing w:after="0"/>
        <w:rPr>
          <w:szCs w:val="20"/>
          <w:lang w:val="fr-CH"/>
        </w:rPr>
      </w:pPr>
      <w:r w:rsidRPr="0092246B">
        <w:rPr>
          <w:szCs w:val="20"/>
          <w:lang w:val="fr-CH"/>
        </w:rPr>
        <w:t>D’un côté</w:t>
      </w:r>
      <w:r w:rsidR="00956FB0">
        <w:rPr>
          <w:szCs w:val="20"/>
          <w:lang w:val="fr-CH"/>
        </w:rPr>
        <w:t>,</w:t>
      </w:r>
      <w:r w:rsidRPr="0092246B">
        <w:rPr>
          <w:szCs w:val="20"/>
          <w:lang w:val="fr-CH"/>
        </w:rPr>
        <w:t xml:space="preserve"> la conférence indique que pas tous les travailleurs âgés profiten</w:t>
      </w:r>
      <w:r>
        <w:rPr>
          <w:szCs w:val="20"/>
          <w:lang w:val="fr-CH"/>
        </w:rPr>
        <w:t>t du marché du travail libéral</w:t>
      </w:r>
      <w:r w:rsidR="00036A94" w:rsidRPr="0092246B">
        <w:rPr>
          <w:szCs w:val="20"/>
          <w:lang w:val="fr-CH"/>
        </w:rPr>
        <w:t>.</w:t>
      </w:r>
      <w:r>
        <w:rPr>
          <w:szCs w:val="20"/>
          <w:lang w:val="fr-CH"/>
        </w:rPr>
        <w:t xml:space="preserve"> S’ils perdent leur emploi, il se peut que le marché du travail leur reste fermé non pas en raison de compétences manquantes ou pour d’autres raisons objectives mais en raison de leur âge</w:t>
      </w:r>
      <w:r w:rsidR="00952F31" w:rsidRPr="00B04BA0">
        <w:rPr>
          <w:rStyle w:val="Appelnotedebasdep"/>
          <w:szCs w:val="20"/>
        </w:rPr>
        <w:footnoteReference w:id="2"/>
      </w:r>
      <w:r w:rsidR="00EB3A6B" w:rsidRPr="0092246B">
        <w:rPr>
          <w:szCs w:val="20"/>
          <w:lang w:val="fr-CH"/>
        </w:rPr>
        <w:t xml:space="preserve">. </w:t>
      </w:r>
      <w:r w:rsidRPr="0092246B">
        <w:rPr>
          <w:szCs w:val="20"/>
          <w:lang w:val="fr-CH"/>
        </w:rPr>
        <w:t>C</w:t>
      </w:r>
      <w:r>
        <w:rPr>
          <w:szCs w:val="20"/>
          <w:lang w:val="fr-CH"/>
        </w:rPr>
        <w:t>’est</w:t>
      </w:r>
      <w:r w:rsidR="00EB3A6B" w:rsidRPr="0092246B">
        <w:rPr>
          <w:szCs w:val="20"/>
          <w:lang w:val="fr-CH"/>
        </w:rPr>
        <w:t xml:space="preserve"> </w:t>
      </w:r>
      <w:r w:rsidRPr="0092246B">
        <w:rPr>
          <w:szCs w:val="20"/>
          <w:lang w:val="fr-CH"/>
        </w:rPr>
        <w:t>– comme le dit la conférence nationale – de la discrimination selon l‘</w:t>
      </w:r>
      <w:r>
        <w:rPr>
          <w:szCs w:val="20"/>
          <w:lang w:val="fr-CH"/>
        </w:rPr>
        <w:t>âge</w:t>
      </w:r>
      <w:r w:rsidR="00EB3A6B" w:rsidRPr="0092246B">
        <w:rPr>
          <w:szCs w:val="20"/>
          <w:lang w:val="fr-CH"/>
        </w:rPr>
        <w:t xml:space="preserve">. </w:t>
      </w:r>
      <w:r>
        <w:rPr>
          <w:szCs w:val="20"/>
          <w:lang w:val="fr-CH"/>
        </w:rPr>
        <w:t xml:space="preserve"> Il faut lutter là-contre. Mais lutter contre la discrimination e</w:t>
      </w:r>
      <w:r w:rsidR="00956FB0">
        <w:rPr>
          <w:szCs w:val="20"/>
          <w:lang w:val="fr-CH"/>
        </w:rPr>
        <w:t>s</w:t>
      </w:r>
      <w:r>
        <w:rPr>
          <w:szCs w:val="20"/>
          <w:lang w:val="fr-CH"/>
        </w:rPr>
        <w:t>t tout sauf simple comme le montrent des exemples d’autres domaines (par exemple, le dialogue sur l’égalité des salaires). La troisième conférence, avec la participation de la Confédération, des cantons et des organisations d’employeurs et de travailleurs, a néanmoins osé décrire une partie de la pratique de la politique d’engagement des entreprises publiques et privées comme discriminatoire. Cela représente un progrès par rapport aux conférences précédentes.</w:t>
      </w:r>
    </w:p>
    <w:p w:rsidR="0092246B" w:rsidRPr="0092246B" w:rsidRDefault="0092246B" w:rsidP="00B04BA0">
      <w:pPr>
        <w:spacing w:after="0"/>
        <w:rPr>
          <w:szCs w:val="20"/>
          <w:lang w:val="fr-CH"/>
        </w:rPr>
      </w:pPr>
    </w:p>
    <w:p w:rsidR="00FC35C2" w:rsidRPr="0092246B" w:rsidRDefault="00564FE1" w:rsidP="00B04BA0">
      <w:pPr>
        <w:spacing w:after="0"/>
        <w:rPr>
          <w:b/>
          <w:szCs w:val="20"/>
          <w:lang w:val="fr-CH"/>
        </w:rPr>
      </w:pPr>
      <w:r>
        <w:rPr>
          <w:b/>
          <w:szCs w:val="20"/>
          <w:lang w:val="fr-CH"/>
        </w:rPr>
        <w:t>Un changement culturel est indiqué</w:t>
      </w:r>
    </w:p>
    <w:p w:rsidR="00B04BA0" w:rsidRPr="0092246B" w:rsidRDefault="00B04BA0" w:rsidP="00B04BA0">
      <w:pPr>
        <w:spacing w:after="0"/>
        <w:rPr>
          <w:b/>
          <w:szCs w:val="20"/>
          <w:lang w:val="fr-CH"/>
        </w:rPr>
      </w:pPr>
    </w:p>
    <w:p w:rsidR="00D675C7" w:rsidRPr="000511CA" w:rsidRDefault="000511CA" w:rsidP="00B04BA0">
      <w:pPr>
        <w:spacing w:after="0"/>
        <w:rPr>
          <w:szCs w:val="20"/>
          <w:lang w:val="fr-CH"/>
        </w:rPr>
      </w:pPr>
      <w:r w:rsidRPr="000511CA">
        <w:rPr>
          <w:szCs w:val="20"/>
          <w:lang w:val="fr-CH"/>
        </w:rPr>
        <w:t>D’un autre côté</w:t>
      </w:r>
      <w:r w:rsidR="00956FB0">
        <w:rPr>
          <w:szCs w:val="20"/>
          <w:lang w:val="fr-CH"/>
        </w:rPr>
        <w:t>,</w:t>
      </w:r>
      <w:r w:rsidRPr="000511CA">
        <w:rPr>
          <w:szCs w:val="20"/>
          <w:lang w:val="fr-CH"/>
        </w:rPr>
        <w:t xml:space="preserve"> la conférence est aussi consciente de l’importance croissante des travailleur</w:t>
      </w:r>
      <w:r>
        <w:rPr>
          <w:szCs w:val="20"/>
          <w:lang w:val="fr-CH"/>
        </w:rPr>
        <w:t xml:space="preserve">s âgés sur le marché du travail.  Ce serait une grave erreur de ne pas ou pas assez s’occuper de cette catégorie d’actifs. </w:t>
      </w:r>
      <w:r w:rsidR="00956FB0">
        <w:rPr>
          <w:szCs w:val="20"/>
          <w:lang w:val="fr-CH"/>
        </w:rPr>
        <w:t xml:space="preserve">On a davantage besoin </w:t>
      </w:r>
      <w:r w:rsidRPr="000511CA">
        <w:rPr>
          <w:szCs w:val="20"/>
          <w:lang w:val="fr-CH"/>
        </w:rPr>
        <w:t xml:space="preserve"> d’un « changement culturel » qui</w:t>
      </w:r>
      <w:r w:rsidR="00956FB0">
        <w:rPr>
          <w:szCs w:val="20"/>
          <w:lang w:val="fr-CH"/>
        </w:rPr>
        <w:t xml:space="preserve"> prenne au sérieux l’évolution</w:t>
      </w:r>
      <w:r w:rsidRPr="000511CA">
        <w:rPr>
          <w:szCs w:val="20"/>
          <w:lang w:val="fr-CH"/>
        </w:rPr>
        <w:t xml:space="preserve"> du contexte démographique et économique et</w:t>
      </w:r>
      <w:r w:rsidR="000B4659">
        <w:rPr>
          <w:szCs w:val="20"/>
          <w:lang w:val="fr-CH"/>
        </w:rPr>
        <w:t xml:space="preserve"> qui</w:t>
      </w:r>
      <w:r w:rsidRPr="000511CA">
        <w:rPr>
          <w:szCs w:val="20"/>
          <w:lang w:val="fr-CH"/>
        </w:rPr>
        <w:t xml:space="preserve"> réagisse activement et assez t</w:t>
      </w:r>
      <w:r>
        <w:rPr>
          <w:szCs w:val="20"/>
          <w:lang w:val="fr-CH"/>
        </w:rPr>
        <w:t xml:space="preserve">ôt. </w:t>
      </w:r>
      <w:r w:rsidRPr="000511CA">
        <w:rPr>
          <w:szCs w:val="20"/>
          <w:lang w:val="fr-CH"/>
        </w:rPr>
        <w:t>C’est</w:t>
      </w:r>
      <w:r w:rsidR="00D675C7" w:rsidRPr="000511CA">
        <w:rPr>
          <w:szCs w:val="20"/>
          <w:lang w:val="fr-CH"/>
        </w:rPr>
        <w:t xml:space="preserve"> – </w:t>
      </w:r>
      <w:r w:rsidRPr="000511CA">
        <w:rPr>
          <w:szCs w:val="20"/>
          <w:lang w:val="fr-CH"/>
        </w:rPr>
        <w:t>comme la conférence l’atteste –</w:t>
      </w:r>
      <w:r>
        <w:rPr>
          <w:szCs w:val="20"/>
          <w:lang w:val="fr-CH"/>
        </w:rPr>
        <w:t xml:space="preserve"> </w:t>
      </w:r>
      <w:r w:rsidR="000B4659">
        <w:rPr>
          <w:szCs w:val="20"/>
          <w:lang w:val="fr-CH"/>
        </w:rPr>
        <w:t>dans l’aptitude au</w:t>
      </w:r>
      <w:r w:rsidRPr="000511CA">
        <w:rPr>
          <w:szCs w:val="20"/>
          <w:lang w:val="fr-CH"/>
        </w:rPr>
        <w:t xml:space="preserve"> travail et l’employabilité d’une population vieillissante</w:t>
      </w:r>
      <w:r>
        <w:rPr>
          <w:szCs w:val="20"/>
          <w:lang w:val="fr-CH"/>
        </w:rPr>
        <w:t xml:space="preserve"> qu’il faut investir</w:t>
      </w:r>
      <w:r w:rsidR="001A7F90" w:rsidRPr="000511CA">
        <w:rPr>
          <w:szCs w:val="20"/>
          <w:lang w:val="fr-CH"/>
        </w:rPr>
        <w:t>“</w:t>
      </w:r>
      <w:r w:rsidR="00952F31" w:rsidRPr="00B04BA0">
        <w:rPr>
          <w:rStyle w:val="Appelnotedebasdep"/>
          <w:szCs w:val="20"/>
        </w:rPr>
        <w:footnoteReference w:id="3"/>
      </w:r>
      <w:r w:rsidR="001A7F90" w:rsidRPr="000511CA">
        <w:rPr>
          <w:szCs w:val="20"/>
          <w:lang w:val="fr-CH"/>
        </w:rPr>
        <w:t xml:space="preserve">. </w:t>
      </w:r>
      <w:r w:rsidRPr="000511CA">
        <w:rPr>
          <w:szCs w:val="20"/>
          <w:lang w:val="fr-CH"/>
        </w:rPr>
        <w:t>Pour Travail.Suisse, cela veut dire ce qui suit</w:t>
      </w:r>
      <w:r w:rsidR="00D675C7" w:rsidRPr="000511CA">
        <w:rPr>
          <w:szCs w:val="20"/>
          <w:lang w:val="fr-CH"/>
        </w:rPr>
        <w:t>:</w:t>
      </w:r>
    </w:p>
    <w:p w:rsidR="00647949" w:rsidRPr="000511CA" w:rsidRDefault="00647949" w:rsidP="00B04BA0">
      <w:pPr>
        <w:spacing w:after="0"/>
        <w:rPr>
          <w:szCs w:val="20"/>
          <w:lang w:val="fr-CH"/>
        </w:rPr>
      </w:pPr>
    </w:p>
    <w:p w:rsidR="00D675C7" w:rsidRPr="00E1788B" w:rsidRDefault="00DD45CC" w:rsidP="00B04BA0">
      <w:pPr>
        <w:pStyle w:val="Paragraphedeliste"/>
        <w:numPr>
          <w:ilvl w:val="0"/>
          <w:numId w:val="1"/>
        </w:numPr>
        <w:spacing w:after="0"/>
        <w:rPr>
          <w:szCs w:val="20"/>
          <w:lang w:val="fr-CH"/>
        </w:rPr>
      </w:pPr>
      <w:r w:rsidRPr="00DD45CC">
        <w:rPr>
          <w:szCs w:val="20"/>
          <w:lang w:val="fr-CH"/>
        </w:rPr>
        <w:lastRenderedPageBreak/>
        <w:t>Les travailleuses et travailleurs eux-m</w:t>
      </w:r>
      <w:r w:rsidR="00A723F4">
        <w:rPr>
          <w:szCs w:val="20"/>
          <w:lang w:val="fr-CH"/>
        </w:rPr>
        <w:t>êmes doivent être conscients de</w:t>
      </w:r>
      <w:r w:rsidRPr="00DD45CC">
        <w:rPr>
          <w:szCs w:val="20"/>
          <w:lang w:val="fr-CH"/>
        </w:rPr>
        <w:t xml:space="preserve"> </w:t>
      </w:r>
      <w:r w:rsidR="00A723F4">
        <w:rPr>
          <w:szCs w:val="20"/>
          <w:lang w:val="fr-CH"/>
        </w:rPr>
        <w:t>devoir</w:t>
      </w:r>
      <w:r w:rsidRPr="00DD45CC">
        <w:rPr>
          <w:szCs w:val="20"/>
          <w:lang w:val="fr-CH"/>
        </w:rPr>
        <w:t xml:space="preserve"> aussi dans la deuxième partie de leur vie professionnelle se pencher sur la suite de leur carrière. </w:t>
      </w:r>
      <w:r w:rsidRPr="00E1788B">
        <w:rPr>
          <w:szCs w:val="20"/>
          <w:lang w:val="fr-CH"/>
        </w:rPr>
        <w:t>Ils risqueront</w:t>
      </w:r>
      <w:r w:rsidR="00A723F4">
        <w:rPr>
          <w:szCs w:val="20"/>
          <w:lang w:val="fr-CH"/>
        </w:rPr>
        <w:t xml:space="preserve"> ainsi moins</w:t>
      </w:r>
      <w:r w:rsidR="00E1788B" w:rsidRPr="00E1788B">
        <w:rPr>
          <w:szCs w:val="20"/>
          <w:lang w:val="fr-CH"/>
        </w:rPr>
        <w:t xml:space="preserve"> de finir sur une voie de garage professionnelle, que ce soit pour des motifs de santé, technologiques ou structurels. Des bilans de carrière et une planification ciblée de la formation continue seront utiles à cette fin.</w:t>
      </w:r>
      <w:r w:rsidR="00D675C7" w:rsidRPr="00E1788B">
        <w:rPr>
          <w:szCs w:val="20"/>
          <w:lang w:val="fr-CH"/>
        </w:rPr>
        <w:t xml:space="preserve"> </w:t>
      </w:r>
    </w:p>
    <w:p w:rsidR="00E565F1" w:rsidRPr="006E3C0D" w:rsidRDefault="006E3C0D" w:rsidP="00B04BA0">
      <w:pPr>
        <w:pStyle w:val="Paragraphedeliste"/>
        <w:numPr>
          <w:ilvl w:val="0"/>
          <w:numId w:val="1"/>
        </w:numPr>
        <w:spacing w:after="0"/>
        <w:rPr>
          <w:szCs w:val="20"/>
          <w:lang w:val="fr-CH"/>
        </w:rPr>
      </w:pPr>
      <w:r>
        <w:rPr>
          <w:szCs w:val="20"/>
          <w:lang w:val="fr-CH"/>
        </w:rPr>
        <w:t>Les cantons doivent étendre les prestations de service concernant le conseil professionnel et de carrière pour adultes, les évaluer, les faire davantage connaître et les re</w:t>
      </w:r>
      <w:r w:rsidR="00A723F4">
        <w:rPr>
          <w:szCs w:val="20"/>
          <w:lang w:val="fr-CH"/>
        </w:rPr>
        <w:t xml:space="preserve">ndre plus accessibles, voire </w:t>
      </w:r>
      <w:r>
        <w:rPr>
          <w:szCs w:val="20"/>
          <w:lang w:val="fr-CH"/>
        </w:rPr>
        <w:t>gratuites</w:t>
      </w:r>
      <w:r w:rsidR="00E30A0B" w:rsidRPr="006E3C0D">
        <w:rPr>
          <w:szCs w:val="20"/>
          <w:lang w:val="fr-CH"/>
        </w:rPr>
        <w:t>.</w:t>
      </w:r>
      <w:r w:rsidR="00B3229E">
        <w:rPr>
          <w:szCs w:val="20"/>
          <w:lang w:val="fr-CH"/>
        </w:rPr>
        <w:t xml:space="preserve"> Les cantons </w:t>
      </w:r>
      <w:r>
        <w:rPr>
          <w:szCs w:val="20"/>
          <w:lang w:val="fr-CH"/>
        </w:rPr>
        <w:t>prennent beaucoup trop peu au sérieux c</w:t>
      </w:r>
      <w:r w:rsidRPr="006E3C0D">
        <w:rPr>
          <w:szCs w:val="20"/>
          <w:lang w:val="fr-CH"/>
        </w:rPr>
        <w:t>ette activité de conseil que leur prescrit la loi sur la formation professionnelle</w:t>
      </w:r>
      <w:r w:rsidR="00317F6A" w:rsidRPr="00B04BA0">
        <w:rPr>
          <w:rStyle w:val="Appelnotedebasdep"/>
          <w:szCs w:val="20"/>
        </w:rPr>
        <w:footnoteReference w:id="4"/>
      </w:r>
      <w:r>
        <w:rPr>
          <w:szCs w:val="20"/>
          <w:lang w:val="fr-CH"/>
        </w:rPr>
        <w:t xml:space="preserve"> et la restreignent même partiellement. Un changement culturel est requis ici.</w:t>
      </w:r>
    </w:p>
    <w:p w:rsidR="00E24634" w:rsidRPr="00CF53B1" w:rsidRDefault="00BE6B99" w:rsidP="00B04BA0">
      <w:pPr>
        <w:pStyle w:val="Paragraphedeliste"/>
        <w:numPr>
          <w:ilvl w:val="0"/>
          <w:numId w:val="1"/>
        </w:numPr>
        <w:spacing w:after="0"/>
        <w:rPr>
          <w:szCs w:val="20"/>
          <w:lang w:val="fr-CH"/>
        </w:rPr>
      </w:pPr>
      <w:r w:rsidRPr="000E4F1E">
        <w:rPr>
          <w:szCs w:val="20"/>
          <w:lang w:val="fr-CH"/>
        </w:rPr>
        <w:t>La formation professionnelle doit renforcer la formation professionnelle pour adultes et réaffirmer que la formation professionnelle (formation professionnelle initiale</w:t>
      </w:r>
      <w:r w:rsidR="00A723F4">
        <w:rPr>
          <w:szCs w:val="20"/>
          <w:lang w:val="fr-CH"/>
        </w:rPr>
        <w:t>, formation professionnelle supérieure</w:t>
      </w:r>
      <w:r w:rsidR="000E4F1E" w:rsidRPr="000E4F1E">
        <w:rPr>
          <w:szCs w:val="20"/>
          <w:lang w:val="fr-CH"/>
        </w:rPr>
        <w:t>) vaut la peine aussi pour les personnes de plus de 40 ans, en particulier pour les personnes qui se réins</w:t>
      </w:r>
      <w:r w:rsidR="000E4F1E">
        <w:rPr>
          <w:szCs w:val="20"/>
          <w:lang w:val="fr-CH"/>
        </w:rPr>
        <w:t>èrent sur le marché du travail</w:t>
      </w:r>
      <w:r w:rsidR="00B3229E">
        <w:rPr>
          <w:szCs w:val="20"/>
          <w:lang w:val="fr-CH"/>
        </w:rPr>
        <w:t>, lors de</w:t>
      </w:r>
      <w:r w:rsidR="000E4F1E">
        <w:rPr>
          <w:szCs w:val="20"/>
          <w:lang w:val="fr-CH"/>
        </w:rPr>
        <w:t xml:space="preserve"> changements d’o</w:t>
      </w:r>
      <w:r w:rsidR="00B3229E">
        <w:rPr>
          <w:szCs w:val="20"/>
          <w:lang w:val="fr-CH"/>
        </w:rPr>
        <w:t>rientation professionnelle, en cas d’</w:t>
      </w:r>
      <w:r w:rsidR="000E4F1E">
        <w:rPr>
          <w:szCs w:val="20"/>
          <w:lang w:val="fr-CH"/>
        </w:rPr>
        <w:t>absence de diplôme au niveau du secondaire II</w:t>
      </w:r>
      <w:r w:rsidR="00751C7A">
        <w:rPr>
          <w:szCs w:val="20"/>
          <w:lang w:val="fr-CH"/>
        </w:rPr>
        <w:t>,</w:t>
      </w:r>
      <w:r w:rsidR="000E4F1E">
        <w:rPr>
          <w:szCs w:val="20"/>
          <w:lang w:val="fr-CH"/>
        </w:rPr>
        <w:t xml:space="preserve"> ou pour les personnes qui sont capables de terminer</w:t>
      </w:r>
      <w:r w:rsidR="00A723F4">
        <w:rPr>
          <w:szCs w:val="20"/>
          <w:lang w:val="fr-CH"/>
        </w:rPr>
        <w:t xml:space="preserve"> une formation professionnelle supérieure</w:t>
      </w:r>
      <w:r w:rsidR="00C21A6C" w:rsidRPr="000E4F1E">
        <w:rPr>
          <w:szCs w:val="20"/>
          <w:lang w:val="fr-CH"/>
        </w:rPr>
        <w:t xml:space="preserve">. </w:t>
      </w:r>
      <w:r w:rsidR="00CF53B1" w:rsidRPr="00CF53B1">
        <w:rPr>
          <w:szCs w:val="20"/>
          <w:lang w:val="fr-CH"/>
        </w:rPr>
        <w:t>Pour ce faire, il</w:t>
      </w:r>
      <w:r w:rsidR="00CF53B1">
        <w:rPr>
          <w:szCs w:val="20"/>
          <w:lang w:val="fr-CH"/>
        </w:rPr>
        <w:t xml:space="preserve"> f</w:t>
      </w:r>
      <w:r w:rsidR="00CF53B1" w:rsidRPr="00CF53B1">
        <w:rPr>
          <w:szCs w:val="20"/>
          <w:lang w:val="fr-CH"/>
        </w:rPr>
        <w:t>aut préparer les offres correspondantes pour adultes</w:t>
      </w:r>
      <w:r w:rsidR="00317F6A" w:rsidRPr="00B04BA0">
        <w:rPr>
          <w:rStyle w:val="Appelnotedebasdep"/>
          <w:szCs w:val="20"/>
        </w:rPr>
        <w:footnoteReference w:id="5"/>
      </w:r>
      <w:r w:rsidR="00CF53B1">
        <w:rPr>
          <w:szCs w:val="20"/>
          <w:lang w:val="fr-CH"/>
        </w:rPr>
        <w:t>, éliminer</w:t>
      </w:r>
      <w:r w:rsidR="00CF53B1" w:rsidRPr="00CF53B1">
        <w:rPr>
          <w:szCs w:val="20"/>
          <w:lang w:val="fr-CH"/>
        </w:rPr>
        <w:t xml:space="preserve"> les obstacle</w:t>
      </w:r>
      <w:r w:rsidR="004E3679">
        <w:rPr>
          <w:szCs w:val="20"/>
          <w:lang w:val="fr-CH"/>
        </w:rPr>
        <w:t>s</w:t>
      </w:r>
      <w:r w:rsidR="00CF53B1" w:rsidRPr="00CF53B1">
        <w:rPr>
          <w:szCs w:val="20"/>
          <w:lang w:val="fr-CH"/>
        </w:rPr>
        <w:t xml:space="preserve"> au financement</w:t>
      </w:r>
      <w:r w:rsidR="00CF53B1">
        <w:rPr>
          <w:szCs w:val="20"/>
          <w:lang w:val="fr-CH"/>
        </w:rPr>
        <w:t xml:space="preserve"> et supprimer les limites d’âge existantes dans les lois</w:t>
      </w:r>
      <w:r w:rsidR="0068175A" w:rsidRPr="00B04BA0">
        <w:rPr>
          <w:rStyle w:val="Appelnotedebasdep"/>
          <w:szCs w:val="20"/>
        </w:rPr>
        <w:footnoteReference w:id="6"/>
      </w:r>
      <w:r w:rsidR="00CF53B1">
        <w:rPr>
          <w:szCs w:val="20"/>
          <w:lang w:val="fr-CH"/>
        </w:rPr>
        <w:t>.</w:t>
      </w:r>
    </w:p>
    <w:p w:rsidR="00B04BA0" w:rsidRDefault="00F727A4" w:rsidP="00B04BA0">
      <w:pPr>
        <w:pStyle w:val="Paragraphedeliste"/>
        <w:numPr>
          <w:ilvl w:val="0"/>
          <w:numId w:val="1"/>
        </w:numPr>
        <w:spacing w:after="0"/>
        <w:rPr>
          <w:szCs w:val="20"/>
          <w:lang w:val="fr-CH"/>
        </w:rPr>
      </w:pPr>
      <w:r w:rsidRPr="0033782D">
        <w:rPr>
          <w:szCs w:val="20"/>
          <w:lang w:val="fr-CH"/>
        </w:rPr>
        <w:t>Les employeurs</w:t>
      </w:r>
      <w:r w:rsidR="007F529D" w:rsidRPr="0033782D">
        <w:rPr>
          <w:szCs w:val="20"/>
          <w:lang w:val="fr-CH"/>
        </w:rPr>
        <w:t xml:space="preserve"> </w:t>
      </w:r>
      <w:r w:rsidR="0033782D" w:rsidRPr="0033782D">
        <w:rPr>
          <w:szCs w:val="20"/>
          <w:lang w:val="fr-CH"/>
        </w:rPr>
        <w:t>doivent être davantage conscients de l’importance du développement de la carri</w:t>
      </w:r>
      <w:r w:rsidR="0033782D">
        <w:rPr>
          <w:szCs w:val="20"/>
          <w:lang w:val="fr-CH"/>
        </w:rPr>
        <w:t>ère de leurs collaborateurs et collaboratrices à partir du milieu de la vie professionnelle. Il peut s’agir</w:t>
      </w:r>
      <w:r w:rsidR="005E5A23">
        <w:rPr>
          <w:szCs w:val="20"/>
          <w:lang w:val="fr-CH"/>
        </w:rPr>
        <w:t>,</w:t>
      </w:r>
      <w:r w:rsidR="0033782D">
        <w:rPr>
          <w:szCs w:val="20"/>
          <w:lang w:val="fr-CH"/>
        </w:rPr>
        <w:t xml:space="preserve"> selon les situations</w:t>
      </w:r>
      <w:r w:rsidR="005E5A23">
        <w:rPr>
          <w:szCs w:val="20"/>
          <w:lang w:val="fr-CH"/>
        </w:rPr>
        <w:t>,</w:t>
      </w:r>
      <w:r w:rsidR="0033782D">
        <w:rPr>
          <w:szCs w:val="20"/>
          <w:lang w:val="fr-CH"/>
        </w:rPr>
        <w:t xml:space="preserve"> de carrière</w:t>
      </w:r>
      <w:r w:rsidR="005E5A23">
        <w:rPr>
          <w:szCs w:val="20"/>
          <w:lang w:val="fr-CH"/>
        </w:rPr>
        <w:t xml:space="preserve">s verticales </w:t>
      </w:r>
      <w:r w:rsidR="0033782D">
        <w:rPr>
          <w:szCs w:val="20"/>
          <w:lang w:val="fr-CH"/>
        </w:rPr>
        <w:t>ou horizontale</w:t>
      </w:r>
      <w:r w:rsidR="005E5A23">
        <w:rPr>
          <w:szCs w:val="20"/>
          <w:lang w:val="fr-CH"/>
        </w:rPr>
        <w:t>s,</w:t>
      </w:r>
      <w:r w:rsidR="0033782D">
        <w:rPr>
          <w:szCs w:val="20"/>
          <w:lang w:val="fr-CH"/>
        </w:rPr>
        <w:t xml:space="preserve"> basées sur une </w:t>
      </w:r>
      <w:r w:rsidR="005E5A23">
        <w:rPr>
          <w:szCs w:val="20"/>
          <w:lang w:val="fr-CH"/>
        </w:rPr>
        <w:t>spécialisation, un projet, la conduite</w:t>
      </w:r>
      <w:r w:rsidR="0033782D">
        <w:rPr>
          <w:szCs w:val="20"/>
          <w:lang w:val="fr-CH"/>
        </w:rPr>
        <w:t xml:space="preserve"> ou alors</w:t>
      </w:r>
      <w:r w:rsidR="005E5A23">
        <w:rPr>
          <w:szCs w:val="20"/>
          <w:lang w:val="fr-CH"/>
        </w:rPr>
        <w:t>,</w:t>
      </w:r>
      <w:r w:rsidR="0033782D">
        <w:rPr>
          <w:szCs w:val="20"/>
          <w:lang w:val="fr-CH"/>
        </w:rPr>
        <w:t xml:space="preserve"> pour les personnes ayant des fonctions dirigeantes</w:t>
      </w:r>
      <w:r w:rsidR="005E5A23">
        <w:rPr>
          <w:szCs w:val="20"/>
          <w:lang w:val="fr-CH"/>
        </w:rPr>
        <w:t>,</w:t>
      </w:r>
      <w:r w:rsidR="0033782D">
        <w:rPr>
          <w:szCs w:val="20"/>
          <w:lang w:val="fr-CH"/>
        </w:rPr>
        <w:t xml:space="preserve"> de carrière</w:t>
      </w:r>
      <w:r w:rsidR="005E5A23">
        <w:rPr>
          <w:szCs w:val="20"/>
          <w:lang w:val="fr-CH"/>
        </w:rPr>
        <w:t>s</w:t>
      </w:r>
      <w:r w:rsidR="0033782D">
        <w:rPr>
          <w:szCs w:val="20"/>
          <w:lang w:val="fr-CH"/>
        </w:rPr>
        <w:t xml:space="preserve"> en arc. Car une carrière n’est pas terminée à 45 ou 50 ans ! Au contraire : l’employeur devrait investir dans cette phase encore une fois dans des mesures de formation continue ciblées pour ses travailleuses et travailleurs.</w:t>
      </w:r>
      <w:r w:rsidR="008D5E29">
        <w:rPr>
          <w:szCs w:val="20"/>
          <w:lang w:val="fr-CH"/>
        </w:rPr>
        <w:t xml:space="preserve"> Il faut compter</w:t>
      </w:r>
      <w:r w:rsidR="005E5A23">
        <w:rPr>
          <w:szCs w:val="20"/>
          <w:lang w:val="fr-CH"/>
        </w:rPr>
        <w:t xml:space="preserve"> en retour</w:t>
      </w:r>
      <w:r w:rsidR="008D5E29">
        <w:rPr>
          <w:szCs w:val="20"/>
          <w:lang w:val="fr-CH"/>
        </w:rPr>
        <w:t xml:space="preserve"> avec un bon engagement et une bonne productivité</w:t>
      </w:r>
      <w:r w:rsidR="00C744AD">
        <w:rPr>
          <w:szCs w:val="20"/>
          <w:lang w:val="fr-CH"/>
        </w:rPr>
        <w:t xml:space="preserve"> en rai</w:t>
      </w:r>
      <w:r w:rsidR="005E5A23">
        <w:rPr>
          <w:szCs w:val="20"/>
          <w:lang w:val="fr-CH"/>
        </w:rPr>
        <w:t>son de la durée souvent considérable passée par les</w:t>
      </w:r>
      <w:r w:rsidR="00C744AD">
        <w:rPr>
          <w:szCs w:val="20"/>
          <w:lang w:val="fr-CH"/>
        </w:rPr>
        <w:t xml:space="preserve"> plus de 50 ans dans la même entreprise. Au vu de la pénurie de personnel qualifié attendue, cela vaut la peine d’investir pour ce groupe d’âge expérimenté des 40 à 50 ans ou davantage (ou alors d</w:t>
      </w:r>
      <w:r w:rsidR="00FC1B9F">
        <w:rPr>
          <w:szCs w:val="20"/>
          <w:lang w:val="fr-CH"/>
        </w:rPr>
        <w:t>’engager ces personnes) afin qu’il</w:t>
      </w:r>
      <w:r w:rsidR="005E5A23">
        <w:rPr>
          <w:szCs w:val="20"/>
          <w:lang w:val="fr-CH"/>
        </w:rPr>
        <w:t xml:space="preserve"> </w:t>
      </w:r>
      <w:r w:rsidR="00C744AD">
        <w:rPr>
          <w:szCs w:val="20"/>
          <w:lang w:val="fr-CH"/>
        </w:rPr>
        <w:t>puisse se maintenir dans l’entreprise par le biais d’une planification de carrière intelligente et une formation continue ciblée</w:t>
      </w:r>
      <w:r w:rsidR="005E5A23">
        <w:rPr>
          <w:szCs w:val="20"/>
          <w:lang w:val="fr-CH"/>
        </w:rPr>
        <w:t xml:space="preserve"> amenant ainsi de</w:t>
      </w:r>
      <w:r w:rsidR="00FC1B9F">
        <w:rPr>
          <w:szCs w:val="20"/>
          <w:lang w:val="fr-CH"/>
        </w:rPr>
        <w:t>s prestations importantes.</w:t>
      </w:r>
    </w:p>
    <w:p w:rsidR="00C744AD" w:rsidRPr="0033782D" w:rsidRDefault="00C744AD" w:rsidP="00C744AD">
      <w:pPr>
        <w:pStyle w:val="Paragraphedeliste"/>
        <w:spacing w:after="0"/>
        <w:ind w:left="360"/>
        <w:rPr>
          <w:szCs w:val="20"/>
          <w:lang w:val="fr-CH"/>
        </w:rPr>
      </w:pPr>
    </w:p>
    <w:p w:rsidR="00647949" w:rsidRPr="00D87CC2" w:rsidRDefault="00C744AD" w:rsidP="00B04BA0">
      <w:pPr>
        <w:spacing w:after="0"/>
        <w:rPr>
          <w:szCs w:val="20"/>
          <w:lang w:val="fr-CH"/>
        </w:rPr>
      </w:pPr>
      <w:r w:rsidRPr="00D87CC2">
        <w:rPr>
          <w:szCs w:val="20"/>
          <w:lang w:val="fr-CH"/>
        </w:rPr>
        <w:t>La conférence sur le thème des travailleurs âgés</w:t>
      </w:r>
      <w:r w:rsidR="00560BEA" w:rsidRPr="00D87CC2">
        <w:rPr>
          <w:szCs w:val="20"/>
          <w:lang w:val="fr-CH"/>
        </w:rPr>
        <w:t xml:space="preserve"> </w:t>
      </w:r>
      <w:r w:rsidR="00D87CC2" w:rsidRPr="00D87CC2">
        <w:rPr>
          <w:szCs w:val="20"/>
          <w:lang w:val="fr-CH"/>
        </w:rPr>
        <w:t>a, s</w:t>
      </w:r>
      <w:r w:rsidR="005A22BD">
        <w:rPr>
          <w:szCs w:val="20"/>
          <w:lang w:val="fr-CH"/>
        </w:rPr>
        <w:t>elon Travail.Suisse,</w:t>
      </w:r>
      <w:r w:rsidR="005E5A23">
        <w:rPr>
          <w:szCs w:val="20"/>
          <w:lang w:val="fr-CH"/>
        </w:rPr>
        <w:t xml:space="preserve"> mené la discussion dans la bonne direction</w:t>
      </w:r>
      <w:r w:rsidR="005A22BD">
        <w:rPr>
          <w:szCs w:val="20"/>
          <w:lang w:val="fr-CH"/>
        </w:rPr>
        <w:t xml:space="preserve"> avec les deux concepts de « la discrimination selon l’âge » et du « changement culturel ». </w:t>
      </w:r>
      <w:r w:rsidR="005C7478">
        <w:rPr>
          <w:szCs w:val="20"/>
          <w:lang w:val="fr-CH"/>
        </w:rPr>
        <w:t xml:space="preserve"> Il s’agit d’orienter actuellement dans les entreprises la politique d’engagement à nouveau de manière plus consciente selon les compétences et non pas l’âge et d’</w:t>
      </w:r>
      <w:r w:rsidR="00DC2C22">
        <w:rPr>
          <w:szCs w:val="20"/>
          <w:lang w:val="fr-CH"/>
        </w:rPr>
        <w:t>investir, en vue</w:t>
      </w:r>
      <w:r w:rsidR="005C7478">
        <w:rPr>
          <w:szCs w:val="20"/>
          <w:lang w:val="fr-CH"/>
        </w:rPr>
        <w:t xml:space="preserve"> du futur, dans la capacité  de travail et d’employabilité d’une population active vieillissante. Le message de la conférence </w:t>
      </w:r>
      <w:proofErr w:type="spellStart"/>
      <w:r w:rsidR="005C7478">
        <w:rPr>
          <w:szCs w:val="20"/>
          <w:lang w:val="fr-CH"/>
        </w:rPr>
        <w:t>a-t-il</w:t>
      </w:r>
      <w:proofErr w:type="spellEnd"/>
      <w:r w:rsidR="005C7478">
        <w:rPr>
          <w:szCs w:val="20"/>
          <w:lang w:val="fr-CH"/>
        </w:rPr>
        <w:t xml:space="preserve"> été entendu et sera-t-il repris ? C’est l</w:t>
      </w:r>
      <w:r w:rsidR="003C431B">
        <w:rPr>
          <w:szCs w:val="20"/>
          <w:lang w:val="fr-CH"/>
        </w:rPr>
        <w:t>à hélas</w:t>
      </w:r>
      <w:r w:rsidR="00CB2C74">
        <w:rPr>
          <w:szCs w:val="20"/>
          <w:lang w:val="fr-CH"/>
        </w:rPr>
        <w:t xml:space="preserve"> encore</w:t>
      </w:r>
      <w:bookmarkStart w:id="0" w:name="_GoBack"/>
      <w:bookmarkEnd w:id="0"/>
      <w:r w:rsidR="00DC2C22">
        <w:rPr>
          <w:szCs w:val="20"/>
          <w:lang w:val="fr-CH"/>
        </w:rPr>
        <w:t xml:space="preserve"> une autre chanson.</w:t>
      </w:r>
    </w:p>
    <w:p w:rsidR="00647949" w:rsidRPr="00D87CC2" w:rsidRDefault="00647949" w:rsidP="00B04BA0">
      <w:pPr>
        <w:spacing w:after="0"/>
        <w:rPr>
          <w:szCs w:val="20"/>
          <w:lang w:val="fr-CH"/>
        </w:rPr>
      </w:pPr>
    </w:p>
    <w:p w:rsidR="00647949" w:rsidRPr="00D87CC2" w:rsidRDefault="00647949" w:rsidP="00B04BA0">
      <w:pPr>
        <w:spacing w:after="0"/>
        <w:rPr>
          <w:szCs w:val="20"/>
          <w:lang w:val="fr-CH"/>
        </w:rPr>
      </w:pPr>
    </w:p>
    <w:p w:rsidR="00647949" w:rsidRPr="00D87CC2" w:rsidRDefault="00647949" w:rsidP="00B04BA0">
      <w:pPr>
        <w:spacing w:after="0"/>
        <w:rPr>
          <w:szCs w:val="20"/>
          <w:lang w:val="fr-CH"/>
        </w:rPr>
      </w:pPr>
    </w:p>
    <w:p w:rsidR="00647949" w:rsidRPr="00D072AF" w:rsidRDefault="00647949" w:rsidP="00647949">
      <w:pPr>
        <w:spacing w:after="0"/>
        <w:jc w:val="center"/>
        <w:rPr>
          <w:szCs w:val="20"/>
        </w:rPr>
      </w:pPr>
      <w:r>
        <w:rPr>
          <w:szCs w:val="20"/>
        </w:rPr>
        <w:t>Travail.Suisse, Hopfenweg 21, 3001 Bern, Tel. 031 370 21 11, info@travailsuisse.ch,</w:t>
      </w:r>
    </w:p>
    <w:p w:rsidR="00952F31" w:rsidRPr="00647949" w:rsidRDefault="00647949" w:rsidP="00647949">
      <w:pPr>
        <w:spacing w:after="0"/>
        <w:jc w:val="center"/>
        <w:rPr>
          <w:szCs w:val="20"/>
          <w:lang w:val="fr-CH"/>
        </w:rPr>
      </w:pPr>
      <w:r>
        <w:rPr>
          <w:szCs w:val="20"/>
        </w:rPr>
        <w:t>www.travailsuisse.ch</w:t>
      </w:r>
    </w:p>
    <w:sectPr w:rsidR="00952F31" w:rsidRPr="00647949" w:rsidSect="00B04BA0">
      <w:pgSz w:w="11906" w:h="16838"/>
      <w:pgMar w:top="1418" w:right="1134" w:bottom="964"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EF" w:rsidRDefault="00A657EF" w:rsidP="000009DC">
      <w:pPr>
        <w:spacing w:after="0" w:line="240" w:lineRule="auto"/>
      </w:pPr>
      <w:r>
        <w:separator/>
      </w:r>
    </w:p>
  </w:endnote>
  <w:endnote w:type="continuationSeparator" w:id="0">
    <w:p w:rsidR="00A657EF" w:rsidRDefault="00A657EF" w:rsidP="000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EF" w:rsidRDefault="00A657EF" w:rsidP="000009DC">
      <w:pPr>
        <w:spacing w:after="0" w:line="240" w:lineRule="auto"/>
      </w:pPr>
      <w:r>
        <w:separator/>
      </w:r>
    </w:p>
  </w:footnote>
  <w:footnote w:type="continuationSeparator" w:id="0">
    <w:p w:rsidR="00A657EF" w:rsidRDefault="00A657EF" w:rsidP="000009DC">
      <w:pPr>
        <w:spacing w:after="0" w:line="240" w:lineRule="auto"/>
      </w:pPr>
      <w:r>
        <w:continuationSeparator/>
      </w:r>
    </w:p>
  </w:footnote>
  <w:footnote w:id="1">
    <w:p w:rsidR="000009DC" w:rsidRPr="00B04BA0" w:rsidRDefault="000009DC" w:rsidP="00B04BA0">
      <w:pPr>
        <w:pStyle w:val="Notedebasdepage"/>
        <w:ind w:left="142" w:hanging="142"/>
        <w:rPr>
          <w:sz w:val="16"/>
          <w:szCs w:val="16"/>
          <w:lang w:val="de-DE"/>
        </w:rPr>
      </w:pPr>
      <w:r w:rsidRPr="00B04BA0">
        <w:rPr>
          <w:rStyle w:val="Appelnotedebasdep"/>
          <w:sz w:val="16"/>
          <w:szCs w:val="16"/>
        </w:rPr>
        <w:footnoteRef/>
      </w:r>
      <w:r w:rsidRPr="00B04BA0">
        <w:rPr>
          <w:sz w:val="16"/>
          <w:szCs w:val="16"/>
        </w:rPr>
        <w:t xml:space="preserve"> </w:t>
      </w:r>
      <w:hyperlink r:id="rId1" w:history="1">
        <w:r w:rsidRPr="00B04BA0">
          <w:rPr>
            <w:rStyle w:val="Lienhypertexte"/>
            <w:sz w:val="16"/>
            <w:szCs w:val="16"/>
          </w:rPr>
          <w:t>https://www.newsd.admin.ch/newsd/message/attachments/48024.pdf</w:t>
        </w:r>
      </w:hyperlink>
      <w:r w:rsidRPr="00B04BA0">
        <w:rPr>
          <w:sz w:val="16"/>
          <w:szCs w:val="16"/>
        </w:rPr>
        <w:t xml:space="preserve"> </w:t>
      </w:r>
    </w:p>
  </w:footnote>
  <w:footnote w:id="2">
    <w:p w:rsidR="00952F31" w:rsidRPr="001934F8" w:rsidRDefault="00952F31" w:rsidP="00B04BA0">
      <w:pPr>
        <w:pStyle w:val="Notedebasdepage"/>
        <w:ind w:left="142" w:hanging="142"/>
        <w:rPr>
          <w:sz w:val="16"/>
          <w:szCs w:val="16"/>
          <w:lang w:val="fr-CH"/>
        </w:rPr>
      </w:pPr>
      <w:r w:rsidRPr="00B04BA0">
        <w:rPr>
          <w:rStyle w:val="Appelnotedebasdep"/>
          <w:sz w:val="16"/>
          <w:szCs w:val="16"/>
        </w:rPr>
        <w:footnoteRef/>
      </w:r>
      <w:r w:rsidRPr="001934F8">
        <w:rPr>
          <w:sz w:val="16"/>
          <w:szCs w:val="16"/>
          <w:lang w:val="fr-CH"/>
        </w:rPr>
        <w:t xml:space="preserve"> </w:t>
      </w:r>
      <w:r w:rsidR="0092788F">
        <w:rPr>
          <w:sz w:val="16"/>
          <w:szCs w:val="16"/>
          <w:lang w:val="fr-CH"/>
        </w:rPr>
        <w:t>« </w:t>
      </w:r>
      <w:r w:rsidR="001934F8">
        <w:rPr>
          <w:sz w:val="16"/>
          <w:szCs w:val="16"/>
          <w:lang w:val="fr-CH"/>
        </w:rPr>
        <w:t>La discrimination due à l’âge existe lorsque des personnes d’âges différents sont traitées de manière différente sans raisons objectives, ce qui conduit à leur refuser des prestations, des accès ou des droits. Les chiffres montrent qu’il n’existe aucune exclusion systématique des travailleurs âgés.</w:t>
      </w:r>
      <w:r w:rsidR="003D25BA">
        <w:rPr>
          <w:sz w:val="16"/>
          <w:szCs w:val="16"/>
          <w:lang w:val="fr-CH"/>
        </w:rPr>
        <w:t xml:space="preserve"> Mais on relève des cas de pratiques discriminatoires. Il est capital pour l’intégration des</w:t>
      </w:r>
      <w:r w:rsidR="00382383">
        <w:rPr>
          <w:sz w:val="16"/>
          <w:szCs w:val="16"/>
          <w:lang w:val="fr-CH"/>
        </w:rPr>
        <w:t xml:space="preserve"> </w:t>
      </w:r>
      <w:r w:rsidR="003D25BA">
        <w:rPr>
          <w:sz w:val="16"/>
          <w:szCs w:val="16"/>
          <w:lang w:val="fr-CH"/>
        </w:rPr>
        <w:t xml:space="preserve"> travailleurs âgés sur le marché du  travail que soient éliminées les réserves à leur égard</w:t>
      </w:r>
      <w:r w:rsidR="0092788F">
        <w:rPr>
          <w:sz w:val="16"/>
          <w:szCs w:val="16"/>
          <w:lang w:val="fr-CH"/>
        </w:rPr>
        <w:t xml:space="preserve">. » </w:t>
      </w:r>
      <w:r w:rsidR="001934F8" w:rsidRPr="001934F8">
        <w:rPr>
          <w:sz w:val="16"/>
          <w:szCs w:val="16"/>
          <w:lang w:val="fr-CH"/>
        </w:rPr>
        <w:t xml:space="preserve"> Déclaration. </w:t>
      </w:r>
      <w:r w:rsidR="0092788F">
        <w:rPr>
          <w:sz w:val="16"/>
          <w:szCs w:val="16"/>
          <w:lang w:val="fr-CH"/>
        </w:rPr>
        <w:t>p</w:t>
      </w:r>
      <w:r w:rsidR="001934F8" w:rsidRPr="001934F8">
        <w:rPr>
          <w:sz w:val="16"/>
          <w:szCs w:val="16"/>
          <w:lang w:val="fr-CH"/>
        </w:rPr>
        <w:t>.</w:t>
      </w:r>
      <w:r w:rsidRPr="001934F8">
        <w:rPr>
          <w:sz w:val="16"/>
          <w:szCs w:val="16"/>
          <w:lang w:val="fr-CH"/>
        </w:rPr>
        <w:t xml:space="preserve"> 3/7</w:t>
      </w:r>
      <w:r w:rsidR="00B04BA0" w:rsidRPr="001934F8">
        <w:rPr>
          <w:sz w:val="16"/>
          <w:szCs w:val="16"/>
          <w:lang w:val="fr-CH"/>
        </w:rPr>
        <w:t>.</w:t>
      </w:r>
    </w:p>
  </w:footnote>
  <w:footnote w:id="3">
    <w:p w:rsidR="00952F31" w:rsidRPr="001934F8" w:rsidRDefault="00952F31" w:rsidP="00B04BA0">
      <w:pPr>
        <w:pStyle w:val="Notedebasdepage"/>
        <w:ind w:left="142" w:hanging="142"/>
        <w:rPr>
          <w:sz w:val="16"/>
          <w:szCs w:val="16"/>
          <w:lang w:val="fr-CH"/>
        </w:rPr>
      </w:pPr>
      <w:r w:rsidRPr="00B04BA0">
        <w:rPr>
          <w:rStyle w:val="Appelnotedebasdep"/>
          <w:sz w:val="16"/>
          <w:szCs w:val="16"/>
        </w:rPr>
        <w:footnoteRef/>
      </w:r>
      <w:r w:rsidRPr="001934F8">
        <w:rPr>
          <w:sz w:val="16"/>
          <w:szCs w:val="16"/>
          <w:lang w:val="fr-CH"/>
        </w:rPr>
        <w:t xml:space="preserve"> </w:t>
      </w:r>
      <w:r w:rsidR="0092788F">
        <w:rPr>
          <w:sz w:val="16"/>
          <w:szCs w:val="16"/>
          <w:lang w:val="fr-CH"/>
        </w:rPr>
        <w:t>Déclaration. p..</w:t>
      </w:r>
      <w:r w:rsidRPr="001934F8">
        <w:rPr>
          <w:sz w:val="16"/>
          <w:szCs w:val="16"/>
          <w:lang w:val="fr-CH"/>
        </w:rPr>
        <w:t>2/7</w:t>
      </w:r>
    </w:p>
  </w:footnote>
  <w:footnote w:id="4">
    <w:p w:rsidR="00317F6A" w:rsidRPr="001934F8" w:rsidRDefault="00317F6A" w:rsidP="00B04BA0">
      <w:pPr>
        <w:pStyle w:val="Notedebasdepage"/>
        <w:ind w:left="142" w:hanging="142"/>
        <w:rPr>
          <w:sz w:val="16"/>
          <w:szCs w:val="16"/>
          <w:lang w:val="fr-CH"/>
        </w:rPr>
      </w:pPr>
      <w:r w:rsidRPr="00B04BA0">
        <w:rPr>
          <w:rStyle w:val="Appelnotedebasdep"/>
          <w:sz w:val="16"/>
          <w:szCs w:val="16"/>
        </w:rPr>
        <w:footnoteRef/>
      </w:r>
      <w:r w:rsidRPr="001934F8">
        <w:rPr>
          <w:sz w:val="16"/>
          <w:szCs w:val="16"/>
          <w:lang w:val="fr-CH"/>
        </w:rPr>
        <w:t xml:space="preserve"> </w:t>
      </w:r>
      <w:r w:rsidR="001B4AD3" w:rsidRPr="001934F8">
        <w:rPr>
          <w:sz w:val="16"/>
          <w:szCs w:val="16"/>
          <w:lang w:val="fr-CH"/>
        </w:rPr>
        <w:t>Loi sur la formation professionnelle, article</w:t>
      </w:r>
      <w:r w:rsidRPr="001934F8">
        <w:rPr>
          <w:sz w:val="16"/>
          <w:szCs w:val="16"/>
          <w:lang w:val="fr-CH"/>
        </w:rPr>
        <w:t xml:space="preserve"> 49</w:t>
      </w:r>
    </w:p>
  </w:footnote>
  <w:footnote w:id="5">
    <w:p w:rsidR="00317F6A" w:rsidRPr="00B04BA0" w:rsidRDefault="00317F6A" w:rsidP="00B04BA0">
      <w:pPr>
        <w:pStyle w:val="Notedebasdepage"/>
        <w:ind w:left="142" w:hanging="142"/>
        <w:rPr>
          <w:sz w:val="16"/>
          <w:szCs w:val="16"/>
          <w:lang w:val="de-DE"/>
        </w:rPr>
      </w:pPr>
      <w:r w:rsidRPr="00B04BA0">
        <w:rPr>
          <w:rStyle w:val="Appelnotedebasdep"/>
          <w:sz w:val="16"/>
          <w:szCs w:val="16"/>
        </w:rPr>
        <w:footnoteRef/>
      </w:r>
      <w:r w:rsidRPr="001934F8">
        <w:rPr>
          <w:sz w:val="16"/>
          <w:szCs w:val="16"/>
          <w:lang w:val="fr-CH"/>
        </w:rPr>
        <w:t xml:space="preserve"> </w:t>
      </w:r>
      <w:r w:rsidR="001B4AD3" w:rsidRPr="001934F8">
        <w:rPr>
          <w:sz w:val="16"/>
          <w:szCs w:val="16"/>
          <w:lang w:val="fr-CH"/>
        </w:rPr>
        <w:t>Voir à ce sujet</w:t>
      </w:r>
      <w:r w:rsidRPr="001934F8">
        <w:rPr>
          <w:sz w:val="16"/>
          <w:szCs w:val="16"/>
          <w:lang w:val="fr-CH"/>
        </w:rPr>
        <w:t xml:space="preserve"> Markus Maurer, Emil Wettstein, Helena </w:t>
      </w:r>
      <w:proofErr w:type="spellStart"/>
      <w:r w:rsidRPr="001934F8">
        <w:rPr>
          <w:sz w:val="16"/>
          <w:szCs w:val="16"/>
          <w:lang w:val="fr-CH"/>
        </w:rPr>
        <w:t>Neuhaus</w:t>
      </w:r>
      <w:proofErr w:type="spellEnd"/>
      <w:r w:rsidRPr="001934F8">
        <w:rPr>
          <w:sz w:val="16"/>
          <w:szCs w:val="16"/>
          <w:lang w:val="fr-CH"/>
        </w:rPr>
        <w:t xml:space="preserve">, </w:t>
      </w:r>
      <w:proofErr w:type="spellStart"/>
      <w:r w:rsidRPr="0092788F">
        <w:rPr>
          <w:sz w:val="16"/>
          <w:szCs w:val="16"/>
          <w:lang w:val="fr-CH"/>
        </w:rPr>
        <w:t>Berufsabschl</w:t>
      </w:r>
      <w:r w:rsidRPr="00B04BA0">
        <w:rPr>
          <w:sz w:val="16"/>
          <w:szCs w:val="16"/>
          <w:lang w:val="de-DE"/>
        </w:rPr>
        <w:t>uss</w:t>
      </w:r>
      <w:proofErr w:type="spellEnd"/>
      <w:r w:rsidRPr="00B04BA0">
        <w:rPr>
          <w:sz w:val="16"/>
          <w:szCs w:val="16"/>
          <w:lang w:val="de-DE"/>
        </w:rPr>
        <w:t xml:space="preserve"> für Erwachsene in der Schweiz, Bern 2016. </w:t>
      </w:r>
    </w:p>
  </w:footnote>
  <w:footnote w:id="6">
    <w:p w:rsidR="0068175A" w:rsidRPr="00B04BA0" w:rsidRDefault="0068175A" w:rsidP="00B04BA0">
      <w:pPr>
        <w:pStyle w:val="Notedebasdepage"/>
        <w:ind w:left="142" w:hanging="142"/>
        <w:rPr>
          <w:sz w:val="16"/>
          <w:szCs w:val="16"/>
          <w:lang w:val="de-DE"/>
        </w:rPr>
      </w:pPr>
      <w:r w:rsidRPr="00B04BA0">
        <w:rPr>
          <w:rStyle w:val="Appelnotedebasdep"/>
          <w:sz w:val="16"/>
          <w:szCs w:val="16"/>
        </w:rPr>
        <w:footnoteRef/>
      </w:r>
      <w:r w:rsidRPr="00F833A3">
        <w:rPr>
          <w:sz w:val="16"/>
          <w:szCs w:val="16"/>
          <w:lang w:val="fr-CH"/>
        </w:rPr>
        <w:t xml:space="preserve"> </w:t>
      </w:r>
      <w:r w:rsidR="00F833A3" w:rsidRPr="00F833A3">
        <w:rPr>
          <w:sz w:val="16"/>
          <w:szCs w:val="16"/>
          <w:lang w:val="fr-CH"/>
        </w:rPr>
        <w:t>Les réglementations sur les bourses d’</w:t>
      </w:r>
      <w:r w:rsidR="00FA3DE2">
        <w:rPr>
          <w:sz w:val="16"/>
          <w:szCs w:val="16"/>
          <w:lang w:val="fr-CH"/>
        </w:rPr>
        <w:t xml:space="preserve">étude contiennent </w:t>
      </w:r>
      <w:r w:rsidR="00F833A3" w:rsidRPr="00F833A3">
        <w:rPr>
          <w:sz w:val="16"/>
          <w:szCs w:val="16"/>
          <w:lang w:val="fr-CH"/>
        </w:rPr>
        <w:t xml:space="preserve"> des limites d‘</w:t>
      </w:r>
      <w:r w:rsidR="00587FF2">
        <w:rPr>
          <w:sz w:val="16"/>
          <w:szCs w:val="16"/>
          <w:lang w:val="fr-CH"/>
        </w:rPr>
        <w:t>âge</w:t>
      </w:r>
      <w:r w:rsidR="00F833A3">
        <w:rPr>
          <w:sz w:val="16"/>
          <w:szCs w:val="16"/>
          <w:lang w:val="fr-CH"/>
        </w:rPr>
        <w:t xml:space="preserve">. </w:t>
      </w:r>
      <w:r w:rsidR="00F833A3" w:rsidRPr="00512D64">
        <w:rPr>
          <w:sz w:val="16"/>
          <w:szCs w:val="16"/>
          <w:lang w:val="fr-CH"/>
        </w:rPr>
        <w:t xml:space="preserve">Voir le concordat </w:t>
      </w:r>
      <w:proofErr w:type="spellStart"/>
      <w:r w:rsidR="00F833A3" w:rsidRPr="00512D64">
        <w:rPr>
          <w:sz w:val="16"/>
          <w:szCs w:val="16"/>
          <w:lang w:val="fr-CH"/>
        </w:rPr>
        <w:t>intercantonal</w:t>
      </w:r>
      <w:proofErr w:type="spellEnd"/>
      <w:r w:rsidR="00512D64" w:rsidRPr="00512D64">
        <w:rPr>
          <w:sz w:val="16"/>
          <w:szCs w:val="16"/>
          <w:lang w:val="fr-CH"/>
        </w:rPr>
        <w:t xml:space="preserve"> sur l’harmonisation des régimes de bourses d’études,</w:t>
      </w:r>
      <w:r w:rsidRPr="00512D64">
        <w:rPr>
          <w:sz w:val="16"/>
          <w:szCs w:val="16"/>
          <w:lang w:val="fr-CH"/>
        </w:rPr>
        <w:t xml:space="preserve"> Art. 12. </w:t>
      </w:r>
      <w:hyperlink r:id="rId2" w:history="1">
        <w:r w:rsidRPr="00B04BA0">
          <w:rPr>
            <w:rStyle w:val="Lienhypertexte"/>
            <w:sz w:val="16"/>
            <w:szCs w:val="16"/>
            <w:lang w:val="de-DE"/>
          </w:rPr>
          <w:t>http://edudoc.ch/record/106358/files/Konkordat_St</w:t>
        </w:r>
        <w:r w:rsidRPr="00B04BA0">
          <w:rPr>
            <w:rStyle w:val="Lienhypertexte"/>
            <w:sz w:val="16"/>
            <w:szCs w:val="16"/>
            <w:lang w:val="de-DE"/>
          </w:rPr>
          <w:t>i</w:t>
        </w:r>
        <w:r w:rsidRPr="00B04BA0">
          <w:rPr>
            <w:rStyle w:val="Lienhypertexte"/>
            <w:sz w:val="16"/>
            <w:szCs w:val="16"/>
            <w:lang w:val="de-DE"/>
          </w:rPr>
          <w:t>p_d.pdf</w:t>
        </w:r>
      </w:hyperlink>
      <w:r w:rsidRPr="00B04BA0">
        <w:rPr>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95FDD"/>
    <w:multiLevelType w:val="hybridMultilevel"/>
    <w:tmpl w:val="977E26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34"/>
    <w:rsid w:val="000009DC"/>
    <w:rsid w:val="00036A94"/>
    <w:rsid w:val="000511CA"/>
    <w:rsid w:val="000B4659"/>
    <w:rsid w:val="000C0212"/>
    <w:rsid w:val="000E4F1E"/>
    <w:rsid w:val="0014409E"/>
    <w:rsid w:val="001934F8"/>
    <w:rsid w:val="001A7F90"/>
    <w:rsid w:val="001B4AD3"/>
    <w:rsid w:val="002202A4"/>
    <w:rsid w:val="00317F6A"/>
    <w:rsid w:val="0033782D"/>
    <w:rsid w:val="00382383"/>
    <w:rsid w:val="003C431B"/>
    <w:rsid w:val="003D25BA"/>
    <w:rsid w:val="00416991"/>
    <w:rsid w:val="004E3679"/>
    <w:rsid w:val="00512D64"/>
    <w:rsid w:val="00560BEA"/>
    <w:rsid w:val="00564FE1"/>
    <w:rsid w:val="00587FF2"/>
    <w:rsid w:val="005A22BD"/>
    <w:rsid w:val="005C7478"/>
    <w:rsid w:val="005E5A23"/>
    <w:rsid w:val="0064221C"/>
    <w:rsid w:val="00647949"/>
    <w:rsid w:val="006621C3"/>
    <w:rsid w:val="0068175A"/>
    <w:rsid w:val="0069378B"/>
    <w:rsid w:val="006A40A7"/>
    <w:rsid w:val="006E3C0D"/>
    <w:rsid w:val="00751C7A"/>
    <w:rsid w:val="007B1BAD"/>
    <w:rsid w:val="007F529D"/>
    <w:rsid w:val="008D5E29"/>
    <w:rsid w:val="0092246B"/>
    <w:rsid w:val="0092788F"/>
    <w:rsid w:val="00927FA6"/>
    <w:rsid w:val="00946EBF"/>
    <w:rsid w:val="00952F31"/>
    <w:rsid w:val="00956FB0"/>
    <w:rsid w:val="00A657EF"/>
    <w:rsid w:val="00A723F4"/>
    <w:rsid w:val="00A850B0"/>
    <w:rsid w:val="00B04BA0"/>
    <w:rsid w:val="00B3229E"/>
    <w:rsid w:val="00BE6B99"/>
    <w:rsid w:val="00C21A6C"/>
    <w:rsid w:val="00C744AD"/>
    <w:rsid w:val="00CB2C74"/>
    <w:rsid w:val="00CF1FE1"/>
    <w:rsid w:val="00CF53B1"/>
    <w:rsid w:val="00D01D08"/>
    <w:rsid w:val="00D36F09"/>
    <w:rsid w:val="00D64ECA"/>
    <w:rsid w:val="00D675C7"/>
    <w:rsid w:val="00D87CC2"/>
    <w:rsid w:val="00DC2C22"/>
    <w:rsid w:val="00DD45CC"/>
    <w:rsid w:val="00E1788B"/>
    <w:rsid w:val="00E24634"/>
    <w:rsid w:val="00E30A0B"/>
    <w:rsid w:val="00E565F1"/>
    <w:rsid w:val="00EB3A6B"/>
    <w:rsid w:val="00F727A4"/>
    <w:rsid w:val="00F833A3"/>
    <w:rsid w:val="00FA3DE2"/>
    <w:rsid w:val="00FC1B9F"/>
    <w:rsid w:val="00FC35C2"/>
    <w:rsid w:val="00FE20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DBBA-54F4-4CCB-9349-8F91C432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09DC"/>
    <w:pPr>
      <w:spacing w:after="0" w:line="240" w:lineRule="auto"/>
    </w:pPr>
    <w:rPr>
      <w:szCs w:val="20"/>
    </w:rPr>
  </w:style>
  <w:style w:type="character" w:customStyle="1" w:styleId="NotedebasdepageCar">
    <w:name w:val="Note de bas de page Car"/>
    <w:basedOn w:val="Policepardfaut"/>
    <w:link w:val="Notedebasdepage"/>
    <w:uiPriority w:val="99"/>
    <w:semiHidden/>
    <w:rsid w:val="000009DC"/>
    <w:rPr>
      <w:szCs w:val="20"/>
    </w:rPr>
  </w:style>
  <w:style w:type="character" w:styleId="Appelnotedebasdep">
    <w:name w:val="footnote reference"/>
    <w:basedOn w:val="Policepardfaut"/>
    <w:uiPriority w:val="99"/>
    <w:semiHidden/>
    <w:unhideWhenUsed/>
    <w:rsid w:val="000009DC"/>
    <w:rPr>
      <w:vertAlign w:val="superscript"/>
    </w:rPr>
  </w:style>
  <w:style w:type="character" w:styleId="Lienhypertexte">
    <w:name w:val="Hyperlink"/>
    <w:basedOn w:val="Policepardfaut"/>
    <w:uiPriority w:val="99"/>
    <w:unhideWhenUsed/>
    <w:rsid w:val="000009DC"/>
    <w:rPr>
      <w:color w:val="0563C1" w:themeColor="hyperlink"/>
      <w:u w:val="single"/>
    </w:rPr>
  </w:style>
  <w:style w:type="character" w:styleId="Lienhypertextesuivivisit">
    <w:name w:val="FollowedHyperlink"/>
    <w:basedOn w:val="Policepardfaut"/>
    <w:uiPriority w:val="99"/>
    <w:semiHidden/>
    <w:unhideWhenUsed/>
    <w:rsid w:val="001A7F90"/>
    <w:rPr>
      <w:color w:val="954F72" w:themeColor="followedHyperlink"/>
      <w:u w:val="single"/>
    </w:rPr>
  </w:style>
  <w:style w:type="paragraph" w:styleId="Paragraphedeliste">
    <w:name w:val="List Paragraph"/>
    <w:basedOn w:val="Normal"/>
    <w:uiPriority w:val="34"/>
    <w:qFormat/>
    <w:rsid w:val="00D675C7"/>
    <w:pPr>
      <w:ind w:left="720"/>
      <w:contextualSpacing/>
    </w:pPr>
  </w:style>
  <w:style w:type="paragraph" w:styleId="Textedebulles">
    <w:name w:val="Balloon Text"/>
    <w:basedOn w:val="Normal"/>
    <w:link w:val="TextedebullesCar"/>
    <w:uiPriority w:val="99"/>
    <w:semiHidden/>
    <w:unhideWhenUsed/>
    <w:rsid w:val="004169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dudoc.ch/record/106358/files/Konkordat_Stip_d.pdf" TargetMode="External"/><Relationship Id="rId1" Type="http://schemas.openxmlformats.org/officeDocument/2006/relationships/hyperlink" Target="https://www.newsd.admin.ch/newsd/message/attachments/4802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B1A9-1584-4D03-8FA8-D134EC4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5163</Characters>
  <Application>Microsoft Office Word</Application>
  <DocSecurity>0</DocSecurity>
  <Lines>43</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Denis Torche</cp:lastModifiedBy>
  <cp:revision>44</cp:revision>
  <cp:lastPrinted>2017-05-04T09:25:00Z</cp:lastPrinted>
  <dcterms:created xsi:type="dcterms:W3CDTF">2017-05-03T12:40:00Z</dcterms:created>
  <dcterms:modified xsi:type="dcterms:W3CDTF">2017-05-04T09:32:00Z</dcterms:modified>
</cp:coreProperties>
</file>