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FB" w:rsidRPr="00463449" w:rsidRDefault="006908FB" w:rsidP="00C50102">
      <w:pPr>
        <w:spacing w:line="300" w:lineRule="exact"/>
        <w:rPr>
          <w:rFonts w:ascii="Arial" w:eastAsia="Times New Roman" w:hAnsi="Arial" w:cs="Arial"/>
          <w:b/>
          <w:bCs/>
          <w:spacing w:val="0"/>
          <w:kern w:val="36"/>
          <w:sz w:val="20"/>
          <w:szCs w:val="20"/>
          <w:lang w:val="de-DE" w:eastAsia="de-CH"/>
        </w:rPr>
      </w:pPr>
      <w:r w:rsidRPr="00463449">
        <w:rPr>
          <w:rFonts w:ascii="Arial" w:eastAsia="Times New Roman" w:hAnsi="Arial" w:cs="Arial"/>
          <w:b/>
          <w:bCs/>
          <w:spacing w:val="0"/>
          <w:kern w:val="36"/>
          <w:sz w:val="20"/>
          <w:szCs w:val="20"/>
          <w:lang w:val="de-DE" w:eastAsia="de-CH"/>
        </w:rPr>
        <w:t>Energiestrategie 2050: gut für Werkplatz und Umwelt</w:t>
      </w:r>
    </w:p>
    <w:p w:rsidR="006908FB" w:rsidRPr="00463449" w:rsidRDefault="006908FB" w:rsidP="00C50102">
      <w:pPr>
        <w:spacing w:line="300" w:lineRule="exact"/>
        <w:rPr>
          <w:rFonts w:ascii="Arial" w:eastAsia="Times New Roman" w:hAnsi="Arial" w:cs="Arial"/>
          <w:b/>
          <w:bCs/>
          <w:spacing w:val="0"/>
          <w:kern w:val="36"/>
          <w:sz w:val="20"/>
          <w:szCs w:val="20"/>
          <w:lang w:val="de-DE" w:eastAsia="de-CH"/>
        </w:rPr>
      </w:pPr>
      <w:r w:rsidRPr="00463449">
        <w:rPr>
          <w:rFonts w:ascii="Arial" w:eastAsia="Times New Roman" w:hAnsi="Arial" w:cs="Arial"/>
          <w:b/>
          <w:bCs/>
          <w:spacing w:val="0"/>
          <w:kern w:val="36"/>
          <w:sz w:val="20"/>
          <w:szCs w:val="20"/>
          <w:lang w:val="de-DE" w:eastAsia="de-CH"/>
        </w:rPr>
        <w:t xml:space="preserve">Travail.Suisse </w:t>
      </w:r>
      <w:r w:rsidR="002B16AD">
        <w:rPr>
          <w:rFonts w:ascii="Arial" w:eastAsia="Times New Roman" w:hAnsi="Arial" w:cs="Arial"/>
          <w:b/>
          <w:bCs/>
          <w:spacing w:val="0"/>
          <w:kern w:val="36"/>
          <w:sz w:val="20"/>
          <w:szCs w:val="20"/>
          <w:lang w:val="de-DE" w:eastAsia="de-CH"/>
        </w:rPr>
        <w:t xml:space="preserve">und SGB </w:t>
      </w:r>
      <w:r w:rsidRPr="00463449">
        <w:rPr>
          <w:rFonts w:ascii="Arial" w:eastAsia="Times New Roman" w:hAnsi="Arial" w:cs="Arial"/>
          <w:b/>
          <w:bCs/>
          <w:spacing w:val="0"/>
          <w:kern w:val="36"/>
          <w:sz w:val="20"/>
          <w:szCs w:val="20"/>
          <w:lang w:val="de-DE" w:eastAsia="de-CH"/>
        </w:rPr>
        <w:t xml:space="preserve">unterstützen die Energievorlage vom </w:t>
      </w:r>
      <w:r w:rsidRPr="00463449">
        <w:rPr>
          <w:rFonts w:ascii="Arial" w:eastAsia="Times New Roman" w:hAnsi="Arial" w:cs="Arial"/>
          <w:b/>
          <w:bCs/>
          <w:spacing w:val="0"/>
          <w:kern w:val="36"/>
          <w:sz w:val="20"/>
          <w:szCs w:val="20"/>
          <w:lang w:eastAsia="de-CH"/>
        </w:rPr>
        <w:t>21. Mai</w:t>
      </w:r>
    </w:p>
    <w:p w:rsidR="006908FB" w:rsidRPr="00463449" w:rsidRDefault="006908FB" w:rsidP="00C50102">
      <w:pPr>
        <w:spacing w:line="300" w:lineRule="exact"/>
        <w:rPr>
          <w:rFonts w:ascii="Arial" w:eastAsia="Times New Roman" w:hAnsi="Arial" w:cs="Arial"/>
          <w:b/>
          <w:bCs/>
          <w:spacing w:val="0"/>
          <w:kern w:val="36"/>
          <w:sz w:val="20"/>
          <w:szCs w:val="20"/>
          <w:lang w:val="de-DE" w:eastAsia="de-CH"/>
        </w:rPr>
      </w:pPr>
    </w:p>
    <w:p w:rsidR="006908FB" w:rsidRPr="00463449" w:rsidRDefault="006908FB" w:rsidP="00C50102">
      <w:pPr>
        <w:spacing w:line="300" w:lineRule="exact"/>
        <w:rPr>
          <w:rFonts w:ascii="Arial" w:eastAsia="Times New Roman" w:hAnsi="Arial" w:cs="Arial"/>
          <w:b/>
          <w:bCs/>
          <w:spacing w:val="0"/>
          <w:kern w:val="36"/>
          <w:sz w:val="20"/>
          <w:szCs w:val="20"/>
          <w:lang w:val="de-DE" w:eastAsia="de-CH"/>
        </w:rPr>
      </w:pPr>
      <w:r w:rsidRPr="00463449">
        <w:rPr>
          <w:rFonts w:ascii="Arial" w:eastAsia="Times New Roman" w:hAnsi="Arial" w:cs="Arial"/>
          <w:b/>
          <w:bCs/>
          <w:spacing w:val="0"/>
          <w:kern w:val="36"/>
          <w:sz w:val="20"/>
          <w:szCs w:val="20"/>
          <w:lang w:val="de-DE" w:eastAsia="de-CH"/>
        </w:rPr>
        <w:t xml:space="preserve">Travail.Suisse </w:t>
      </w:r>
      <w:r w:rsidR="002B16AD">
        <w:rPr>
          <w:rFonts w:ascii="Arial" w:eastAsia="Times New Roman" w:hAnsi="Arial" w:cs="Arial"/>
          <w:b/>
          <w:bCs/>
          <w:spacing w:val="0"/>
          <w:kern w:val="36"/>
          <w:sz w:val="20"/>
          <w:szCs w:val="20"/>
          <w:lang w:val="de-DE" w:eastAsia="de-CH"/>
        </w:rPr>
        <w:t xml:space="preserve">und SGB </w:t>
      </w:r>
      <w:r w:rsidRPr="00463449">
        <w:rPr>
          <w:rFonts w:ascii="Arial" w:eastAsia="Times New Roman" w:hAnsi="Arial" w:cs="Arial"/>
          <w:b/>
          <w:bCs/>
          <w:spacing w:val="0"/>
          <w:kern w:val="36"/>
          <w:sz w:val="20"/>
          <w:szCs w:val="20"/>
          <w:lang w:eastAsia="de-CH"/>
        </w:rPr>
        <w:t xml:space="preserve">stimmen der Energievorlage zu. Sie begrüssen </w:t>
      </w:r>
      <w:r w:rsidRPr="00463449">
        <w:rPr>
          <w:rFonts w:ascii="Arial" w:eastAsia="Times New Roman" w:hAnsi="Arial" w:cs="Arial"/>
          <w:b/>
          <w:bCs/>
          <w:spacing w:val="0"/>
          <w:kern w:val="36"/>
          <w:sz w:val="20"/>
          <w:szCs w:val="20"/>
          <w:lang w:val="de-DE" w:eastAsia="de-CH"/>
        </w:rPr>
        <w:t xml:space="preserve">die Energiestrategie 2050, denn diese wird in der Schweiz Innovationen sowie Investitionen und damit die Schaffung von Arbeitsplätzen fördern. Die Kosten für diese </w:t>
      </w:r>
      <w:r w:rsidRPr="00463449">
        <w:rPr>
          <w:rFonts w:ascii="Arial" w:eastAsia="Times New Roman" w:hAnsi="Arial" w:cs="Arial"/>
          <w:b/>
          <w:bCs/>
          <w:spacing w:val="0"/>
          <w:kern w:val="36"/>
          <w:sz w:val="20"/>
          <w:szCs w:val="20"/>
          <w:lang w:eastAsia="de-CH"/>
        </w:rPr>
        <w:t>positive wirtschaftliche Perspektive</w:t>
      </w:r>
      <w:r w:rsidRPr="00463449">
        <w:rPr>
          <w:rFonts w:ascii="Arial" w:eastAsia="Times New Roman" w:hAnsi="Arial" w:cs="Arial"/>
          <w:b/>
          <w:bCs/>
          <w:spacing w:val="0"/>
          <w:kern w:val="36"/>
          <w:sz w:val="20"/>
          <w:szCs w:val="20"/>
          <w:lang w:val="de-DE" w:eastAsia="de-CH"/>
        </w:rPr>
        <w:t xml:space="preserve">, ein bescheiden höherer Netzzuschlag, sind gut verkraftbar. </w:t>
      </w:r>
    </w:p>
    <w:p w:rsidR="00016DDF" w:rsidRPr="00463449" w:rsidRDefault="00016DDF" w:rsidP="00C50102">
      <w:pPr>
        <w:spacing w:line="300" w:lineRule="exact"/>
        <w:rPr>
          <w:rFonts w:ascii="Arial" w:eastAsia="Times New Roman" w:hAnsi="Arial" w:cs="Arial"/>
          <w:b/>
          <w:bCs/>
          <w:spacing w:val="0"/>
          <w:kern w:val="36"/>
          <w:sz w:val="20"/>
          <w:szCs w:val="20"/>
          <w:lang w:eastAsia="de-CH"/>
        </w:rPr>
      </w:pPr>
    </w:p>
    <w:p w:rsidR="006908FB" w:rsidRPr="00463449" w:rsidRDefault="006908FB" w:rsidP="00C50102">
      <w:pPr>
        <w:spacing w:line="300" w:lineRule="exact"/>
        <w:rPr>
          <w:rFonts w:ascii="Arial" w:hAnsi="Arial" w:cs="Arial"/>
          <w:sz w:val="20"/>
          <w:szCs w:val="20"/>
        </w:rPr>
      </w:pPr>
      <w:bookmarkStart w:id="0" w:name="_GoBack"/>
      <w:r w:rsidRPr="00463449">
        <w:rPr>
          <w:rFonts w:ascii="Arial" w:hAnsi="Arial" w:cs="Arial"/>
          <w:sz w:val="20"/>
          <w:szCs w:val="20"/>
        </w:rPr>
        <w:t>Die Energiestrategie 2050 will eine energetische Versorgung aus einheimischen und erneuerbaren Quellen. Sie wird sich nicht nur für das Klima (Reduktion der Treibhausgase) und die Gesundheit (weniger Verschmutzung), sondern auch für den Werkplatz Schweiz positiv auswirken. Der zunehmend forcierte Abbau importierter fossiler Energie wird es erlauben, Milliarden zu sparen. Das ermöglicht, die Investitionen neu auf Energieeffizienz, auf die Reduktion des Energiekonsums und auf die erneuerbaren Energien auszurichten. Davon wird der Arbeitsmarkt profitieren.</w:t>
      </w:r>
    </w:p>
    <w:p w:rsidR="00016DDF" w:rsidRPr="00463449" w:rsidRDefault="00016DDF" w:rsidP="00C50102">
      <w:pPr>
        <w:spacing w:line="300" w:lineRule="exact"/>
        <w:rPr>
          <w:rFonts w:ascii="Arial" w:eastAsia="Times New Roman" w:hAnsi="Arial" w:cs="Arial"/>
          <w:b/>
          <w:bCs/>
          <w:spacing w:val="0"/>
          <w:kern w:val="36"/>
          <w:sz w:val="20"/>
          <w:szCs w:val="20"/>
          <w:lang w:eastAsia="de-CH"/>
        </w:rPr>
      </w:pPr>
    </w:p>
    <w:p w:rsidR="006908FB" w:rsidRPr="00463449" w:rsidRDefault="006908FB" w:rsidP="00C50102">
      <w:pPr>
        <w:spacing w:line="300" w:lineRule="exact"/>
        <w:rPr>
          <w:rFonts w:ascii="Arial" w:hAnsi="Arial" w:cs="Arial"/>
          <w:sz w:val="20"/>
          <w:szCs w:val="20"/>
        </w:rPr>
      </w:pPr>
      <w:r w:rsidRPr="00463449">
        <w:rPr>
          <w:rFonts w:ascii="Arial" w:hAnsi="Arial" w:cs="Arial"/>
          <w:sz w:val="20"/>
          <w:szCs w:val="20"/>
        </w:rPr>
        <w:t xml:space="preserve">Diese Investitionen werden in der Schweiz stattfinden. Sie werden Zehntausende von Stellen in unserem Land erhalten resp. neu schaffen. Von diesen Stellen werden alle Regionen des Landes profitieren, denn die Installierung und der Unterhalt von erneuerbaren Energien und die Energiesanierung der Gebäude sind überall nötig. Diese Stellen umfassen verschiedene Qualifikationsniveaus (Bauberufe wie Gerüst- und Fassadenbauer/in, </w:t>
      </w:r>
      <w:proofErr w:type="spellStart"/>
      <w:r w:rsidRPr="00463449">
        <w:rPr>
          <w:rFonts w:ascii="Arial" w:hAnsi="Arial" w:cs="Arial"/>
          <w:sz w:val="20"/>
          <w:szCs w:val="20"/>
        </w:rPr>
        <w:t>Abdichter</w:t>
      </w:r>
      <w:proofErr w:type="spellEnd"/>
      <w:r w:rsidRPr="00463449">
        <w:rPr>
          <w:rFonts w:ascii="Arial" w:hAnsi="Arial" w:cs="Arial"/>
          <w:sz w:val="20"/>
          <w:szCs w:val="20"/>
        </w:rPr>
        <w:t xml:space="preserve">/in, </w:t>
      </w:r>
      <w:proofErr w:type="spellStart"/>
      <w:r w:rsidRPr="00463449">
        <w:rPr>
          <w:rFonts w:ascii="Arial" w:hAnsi="Arial" w:cs="Arial"/>
          <w:sz w:val="20"/>
          <w:szCs w:val="20"/>
        </w:rPr>
        <w:t>Storenmonteur</w:t>
      </w:r>
      <w:proofErr w:type="spellEnd"/>
      <w:r w:rsidRPr="00463449">
        <w:rPr>
          <w:rFonts w:ascii="Arial" w:hAnsi="Arial" w:cs="Arial"/>
          <w:sz w:val="20"/>
          <w:szCs w:val="20"/>
        </w:rPr>
        <w:t xml:space="preserve">/in; Projektverantwortliche, Ingenieur/innen, Architekt/innen, Energieberater/innen, Informatiker/innen usw.), was für den Arbeitsmarkt gut sein wird. Weil sich die Investitionen auf mehrere Jahrzehnte verteilen, wird die Nachhaltigkeit der Stellen hoch sein. </w:t>
      </w:r>
    </w:p>
    <w:p w:rsidR="00016DDF" w:rsidRPr="00463449" w:rsidRDefault="00016DDF" w:rsidP="00C50102">
      <w:pPr>
        <w:spacing w:line="300" w:lineRule="exact"/>
        <w:rPr>
          <w:rFonts w:ascii="Arial" w:hAnsi="Arial" w:cs="Arial"/>
          <w:sz w:val="20"/>
          <w:szCs w:val="20"/>
        </w:rPr>
      </w:pPr>
    </w:p>
    <w:p w:rsidR="006908FB" w:rsidRPr="00463449" w:rsidRDefault="006908FB" w:rsidP="00C50102">
      <w:pPr>
        <w:spacing w:line="300" w:lineRule="exact"/>
        <w:rPr>
          <w:rFonts w:ascii="Arial" w:hAnsi="Arial" w:cs="Arial"/>
          <w:sz w:val="20"/>
          <w:szCs w:val="20"/>
        </w:rPr>
      </w:pPr>
      <w:r w:rsidRPr="00463449">
        <w:rPr>
          <w:rFonts w:ascii="Arial" w:hAnsi="Arial" w:cs="Arial"/>
          <w:sz w:val="20"/>
          <w:szCs w:val="20"/>
        </w:rPr>
        <w:t xml:space="preserve">Die dank Energiestrategie 2050 begünstigte Innovation wird zudem die Wettbewerbsfähigkeit der Schweizer Unternehmen, insbesondere der exportorientierten, stärken. Das wiederum wird helfen, in der Schweizer Industrie, insbesondere in der Maschinenindustrie, Stellen zu halten und neu zu schaffen. </w:t>
      </w:r>
    </w:p>
    <w:p w:rsidR="00016DDF" w:rsidRPr="00463449" w:rsidRDefault="00016DDF" w:rsidP="00C50102">
      <w:pPr>
        <w:spacing w:line="300" w:lineRule="exact"/>
        <w:rPr>
          <w:rFonts w:ascii="Arial" w:hAnsi="Arial" w:cs="Arial"/>
          <w:sz w:val="20"/>
          <w:szCs w:val="20"/>
        </w:rPr>
      </w:pPr>
    </w:p>
    <w:p w:rsidR="006908FB" w:rsidRPr="00463449" w:rsidRDefault="006908FB" w:rsidP="00C50102">
      <w:pPr>
        <w:spacing w:line="300" w:lineRule="exact"/>
        <w:rPr>
          <w:rFonts w:ascii="Arial" w:hAnsi="Arial" w:cs="Arial"/>
          <w:sz w:val="20"/>
          <w:szCs w:val="20"/>
        </w:rPr>
      </w:pPr>
      <w:r w:rsidRPr="00463449">
        <w:rPr>
          <w:rFonts w:ascii="Arial" w:hAnsi="Arial" w:cs="Arial"/>
          <w:sz w:val="20"/>
          <w:szCs w:val="20"/>
        </w:rPr>
        <w:t xml:space="preserve">Im Falle einer Ablehnung der Vorlage werden die Investitionen in die Energieeffizienz und in die Entwicklung erneuerbarer Energien aufgrund der energiepolitischen Unwägbarkeiten zurückgehen. Das wird sich klar negativ auf den Werkplatz Schweiz auswirken. </w:t>
      </w:r>
    </w:p>
    <w:p w:rsidR="00016DDF" w:rsidRPr="00463449" w:rsidRDefault="00016DDF" w:rsidP="00C50102">
      <w:pPr>
        <w:spacing w:line="300" w:lineRule="exact"/>
        <w:rPr>
          <w:rFonts w:ascii="Arial" w:hAnsi="Arial" w:cs="Arial"/>
          <w:sz w:val="20"/>
          <w:szCs w:val="20"/>
        </w:rPr>
      </w:pPr>
    </w:p>
    <w:p w:rsidR="006908FB" w:rsidRPr="00463449" w:rsidRDefault="006908FB" w:rsidP="00C50102">
      <w:pPr>
        <w:pStyle w:val="Text"/>
        <w:spacing w:after="0" w:line="300" w:lineRule="exact"/>
        <w:jc w:val="left"/>
        <w:rPr>
          <w:rFonts w:ascii="Arial" w:hAnsi="Arial" w:cs="Arial"/>
          <w:sz w:val="20"/>
          <w:szCs w:val="20"/>
        </w:rPr>
      </w:pPr>
      <w:r w:rsidRPr="00463449">
        <w:rPr>
          <w:rFonts w:ascii="Arial" w:hAnsi="Arial" w:cs="Arial"/>
          <w:sz w:val="20"/>
          <w:szCs w:val="20"/>
          <w:lang w:val="de-DE"/>
        </w:rPr>
        <w:t>E</w:t>
      </w:r>
      <w:r w:rsidRPr="00463449">
        <w:rPr>
          <w:rFonts w:ascii="Arial" w:hAnsi="Arial" w:cs="Arial"/>
          <w:sz w:val="20"/>
          <w:szCs w:val="20"/>
        </w:rPr>
        <w:t xml:space="preserve">s gab sicher nie einen besseren Zeitpunkt als heute für den Umstieg in die erneuerbaren Energien: Die Strompreise sind so tief, dass die Haushalte und die KMU den höheren Netzzuschlag von maximal 2.3 Rp/kWh problemlos verkraften können, zumal stromintensive Unternehmen sowieso davon befreit bleiben. Die diesbezüglichen Zahlen der Gegnerschaft sind nicht real, sondern auf Angstmachen ausgerichtet. Bei den notwendigen Investitionen ins Stromnetz (Unterhalt, Ausbau resp. Umbau) hat die Schweiz einen riesigen Vorteil gegenüber allen anderen Ländern, da sie schon heute über das dichteste Stromnetz in Europa verfügt.  </w:t>
      </w:r>
    </w:p>
    <w:p w:rsidR="00016DDF" w:rsidRPr="00463449" w:rsidRDefault="00016DDF" w:rsidP="00C50102">
      <w:pPr>
        <w:pStyle w:val="Text"/>
        <w:spacing w:after="0" w:line="300" w:lineRule="exact"/>
        <w:jc w:val="left"/>
        <w:rPr>
          <w:rFonts w:ascii="Arial" w:hAnsi="Arial" w:cs="Arial"/>
          <w:sz w:val="20"/>
          <w:szCs w:val="20"/>
        </w:rPr>
      </w:pPr>
    </w:p>
    <w:p w:rsidR="006908FB" w:rsidRPr="00463449" w:rsidRDefault="006908FB" w:rsidP="00C50102">
      <w:pPr>
        <w:pStyle w:val="Text"/>
        <w:spacing w:after="0" w:line="300" w:lineRule="exact"/>
        <w:jc w:val="left"/>
        <w:rPr>
          <w:rFonts w:ascii="Arial" w:hAnsi="Arial" w:cs="Arial"/>
          <w:sz w:val="20"/>
          <w:szCs w:val="20"/>
        </w:rPr>
      </w:pPr>
      <w:r w:rsidRPr="00463449">
        <w:rPr>
          <w:rFonts w:ascii="Arial" w:hAnsi="Arial" w:cs="Arial"/>
          <w:sz w:val="20"/>
          <w:szCs w:val="20"/>
        </w:rPr>
        <w:t xml:space="preserve">Gesamteuropäisch herrscht Stromüberfluss, was sich nur ändern wird, wenn es in der EU zu einem wirtschaftlichen Aufschwung käme. Aber ohne eine massive Preiserhöhung der CO2-Emissionszertifikate wird weiterhin Strom aus Kohle produziert, was hauptsächliche Ursache für </w:t>
      </w:r>
      <w:r w:rsidRPr="00463449">
        <w:rPr>
          <w:rFonts w:ascii="Arial" w:hAnsi="Arial" w:cs="Arial"/>
          <w:sz w:val="20"/>
          <w:szCs w:val="20"/>
        </w:rPr>
        <w:lastRenderedPageBreak/>
        <w:t xml:space="preserve">den Stromüberfluss ist. Deshalb ist auch hier den Gegnern der Energiestrategie 2050 zu widersprechen. Es droht keinesfalls Stromverknappung, aber es ist auch aus Umweltgründen richtig, die einheimische Produktion zu stützen. </w:t>
      </w:r>
    </w:p>
    <w:p w:rsidR="00016DDF" w:rsidRPr="00463449" w:rsidRDefault="00016DDF" w:rsidP="00C50102">
      <w:pPr>
        <w:pStyle w:val="Text"/>
        <w:spacing w:after="0" w:line="300" w:lineRule="exact"/>
        <w:jc w:val="left"/>
        <w:rPr>
          <w:rFonts w:ascii="Arial" w:hAnsi="Arial" w:cs="Arial"/>
          <w:sz w:val="20"/>
          <w:szCs w:val="20"/>
        </w:rPr>
      </w:pPr>
    </w:p>
    <w:p w:rsidR="006908FB" w:rsidRPr="00463449" w:rsidRDefault="006908FB" w:rsidP="00C50102">
      <w:pPr>
        <w:pStyle w:val="Text"/>
        <w:spacing w:after="0" w:line="300" w:lineRule="exact"/>
        <w:jc w:val="left"/>
        <w:rPr>
          <w:rFonts w:ascii="Arial" w:hAnsi="Arial" w:cs="Arial"/>
          <w:sz w:val="20"/>
          <w:szCs w:val="20"/>
        </w:rPr>
      </w:pPr>
      <w:r w:rsidRPr="00463449">
        <w:rPr>
          <w:rFonts w:ascii="Arial" w:hAnsi="Arial" w:cs="Arial"/>
          <w:sz w:val="20"/>
          <w:szCs w:val="20"/>
        </w:rPr>
        <w:t>Die Stromversorgung in der Schweiz ist stabil auf höchstem Niveau, denn das Stromnetz ist auch gut gewartet. Es fliesst täglich eine enorme Kapazität von Strom in die Schweiz hinein und aus der Schweiz heraus. An einem einzigen Tag in diesem Winter wurden 4‘000 MW Strom importiert, gleichzeitig 2‘500 MW Strom im Transit nach Italien durchgeleitet und 1‘500 MW Strom nach Frankreich exportiert, ohne dass die inländische Stromversorgung auch nur einmal an diesem Tag gefährdet gewesen wäre. Die effektive Importkapazität des schweizerischen Stromnetzes liegt bei 10‘000 MW, was dem maximalen inländischen Strombedarf entspricht.</w:t>
      </w:r>
    </w:p>
    <w:p w:rsidR="00016DDF" w:rsidRPr="00463449" w:rsidRDefault="00016DDF" w:rsidP="00C50102">
      <w:pPr>
        <w:pStyle w:val="Text"/>
        <w:spacing w:after="0" w:line="300" w:lineRule="exact"/>
        <w:jc w:val="left"/>
        <w:rPr>
          <w:rFonts w:ascii="Arial" w:hAnsi="Arial" w:cs="Arial"/>
          <w:sz w:val="20"/>
          <w:szCs w:val="20"/>
        </w:rPr>
      </w:pPr>
    </w:p>
    <w:p w:rsidR="006908FB" w:rsidRPr="00463449" w:rsidRDefault="006908FB" w:rsidP="00C50102">
      <w:pPr>
        <w:pStyle w:val="Text"/>
        <w:spacing w:after="0" w:line="300" w:lineRule="exact"/>
        <w:jc w:val="left"/>
        <w:rPr>
          <w:rFonts w:ascii="Arial" w:hAnsi="Arial" w:cs="Arial"/>
          <w:sz w:val="20"/>
          <w:szCs w:val="20"/>
        </w:rPr>
      </w:pPr>
      <w:r w:rsidRPr="00463449">
        <w:rPr>
          <w:rFonts w:ascii="Arial" w:hAnsi="Arial" w:cs="Arial"/>
          <w:sz w:val="20"/>
          <w:szCs w:val="20"/>
        </w:rPr>
        <w:t>Ein Ja zur Energiestrategie 2050 ebnet den Weg in die Energiewende, schafft Investitionsanreize und bietet Planungssicherheit. Das Ja ist ein Gebot der Vernunft und ein Bekenntnis für die Umwelt und den Werkplatz.</w:t>
      </w:r>
    </w:p>
    <w:p w:rsidR="006908FB" w:rsidRPr="00463449" w:rsidRDefault="006908FB" w:rsidP="00C50102">
      <w:pPr>
        <w:pStyle w:val="Text"/>
        <w:spacing w:after="0" w:line="300" w:lineRule="exact"/>
        <w:jc w:val="left"/>
        <w:rPr>
          <w:rFonts w:ascii="Arial" w:hAnsi="Arial" w:cs="Arial"/>
          <w:sz w:val="20"/>
          <w:szCs w:val="20"/>
        </w:rPr>
      </w:pPr>
    </w:p>
    <w:p w:rsidR="006908FB" w:rsidRPr="00463449" w:rsidRDefault="006908FB" w:rsidP="00C50102">
      <w:pPr>
        <w:pStyle w:val="Text"/>
        <w:spacing w:after="0" w:line="300" w:lineRule="exact"/>
        <w:jc w:val="left"/>
        <w:rPr>
          <w:rFonts w:ascii="Arial" w:hAnsi="Arial" w:cs="Arial"/>
          <w:b/>
          <w:sz w:val="20"/>
          <w:szCs w:val="20"/>
        </w:rPr>
      </w:pPr>
      <w:r w:rsidRPr="00463449">
        <w:rPr>
          <w:rFonts w:ascii="Arial" w:hAnsi="Arial" w:cs="Arial"/>
          <w:b/>
          <w:sz w:val="20"/>
          <w:szCs w:val="20"/>
        </w:rPr>
        <w:t>Für Auskünfte:</w:t>
      </w:r>
    </w:p>
    <w:p w:rsidR="006908FB" w:rsidRPr="00463449" w:rsidRDefault="006908FB" w:rsidP="00C50102">
      <w:pPr>
        <w:pStyle w:val="Text"/>
        <w:spacing w:after="0" w:line="300" w:lineRule="exact"/>
        <w:jc w:val="left"/>
        <w:rPr>
          <w:rFonts w:ascii="Arial" w:hAnsi="Arial" w:cs="Arial"/>
          <w:sz w:val="20"/>
          <w:szCs w:val="20"/>
        </w:rPr>
      </w:pPr>
      <w:r w:rsidRPr="00463449">
        <w:rPr>
          <w:rFonts w:ascii="Arial" w:hAnsi="Arial" w:cs="Arial"/>
          <w:sz w:val="20"/>
          <w:szCs w:val="20"/>
        </w:rPr>
        <w:t>Denis Torche, Zentralsekretär Travail.Suisse, Tel. 079 846 35 19</w:t>
      </w:r>
    </w:p>
    <w:p w:rsidR="006908FB" w:rsidRPr="00463449" w:rsidRDefault="006908FB" w:rsidP="00C50102">
      <w:pPr>
        <w:pStyle w:val="Text"/>
        <w:spacing w:after="0" w:line="300" w:lineRule="exact"/>
        <w:jc w:val="left"/>
        <w:rPr>
          <w:rFonts w:ascii="Arial" w:hAnsi="Arial" w:cs="Arial"/>
          <w:sz w:val="20"/>
          <w:szCs w:val="20"/>
        </w:rPr>
      </w:pPr>
      <w:r w:rsidRPr="00463449">
        <w:rPr>
          <w:rFonts w:ascii="Arial" w:hAnsi="Arial" w:cs="Arial"/>
          <w:sz w:val="20"/>
          <w:szCs w:val="20"/>
        </w:rPr>
        <w:t>Dore Heim, geschäftsführende Sekretärin SGB, Tel. 079 744 93 90</w:t>
      </w:r>
    </w:p>
    <w:p w:rsidR="006908FB" w:rsidRPr="00463449" w:rsidRDefault="006908FB" w:rsidP="00C50102">
      <w:pPr>
        <w:pStyle w:val="Text"/>
        <w:spacing w:after="0" w:line="300" w:lineRule="exact"/>
        <w:jc w:val="left"/>
        <w:rPr>
          <w:rFonts w:ascii="Arial" w:hAnsi="Arial" w:cs="Arial"/>
          <w:i/>
          <w:sz w:val="20"/>
          <w:szCs w:val="20"/>
        </w:rPr>
      </w:pPr>
      <w:r w:rsidRPr="00463449">
        <w:rPr>
          <w:rFonts w:ascii="Arial" w:hAnsi="Arial" w:cs="Arial"/>
          <w:i/>
          <w:sz w:val="20"/>
          <w:szCs w:val="20"/>
        </w:rPr>
        <w:t xml:space="preserve">Die Gewerkschaftsdachverbände SGB und Travail.Suisse vertreten die Interessen der Erwerbstätigen in der Schweiz und sprechen im Namen von über einer halben Million Mitglieder. </w:t>
      </w:r>
    </w:p>
    <w:bookmarkEnd w:id="0"/>
    <w:p w:rsidR="005C58AF" w:rsidRDefault="005C58AF" w:rsidP="00C50102"/>
    <w:sectPr w:rsidR="005C58AF" w:rsidSect="000536D1">
      <w:headerReference w:type="default" r:id="rId6"/>
      <w:pgSz w:w="11906" w:h="16838"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69" w:rsidRDefault="00E954E4">
      <w:r>
        <w:separator/>
      </w:r>
    </w:p>
  </w:endnote>
  <w:endnote w:type="continuationSeparator" w:id="0">
    <w:p w:rsidR="009C5C69" w:rsidRDefault="00E9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SanNov">
    <w:altName w:val="Times New Roman"/>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69" w:rsidRDefault="00E954E4">
      <w:r>
        <w:separator/>
      </w:r>
    </w:p>
  </w:footnote>
  <w:footnote w:type="continuationSeparator" w:id="0">
    <w:p w:rsidR="009C5C69" w:rsidRDefault="00E9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D7" w:rsidRDefault="00016DDF" w:rsidP="00736F02">
    <w:pPr>
      <w:pStyle w:val="Kopfzeile"/>
      <w:jc w:val="center"/>
    </w:pPr>
    <w:r>
      <w:rPr>
        <w:rStyle w:val="Seitenzahl"/>
      </w:rPr>
      <w:fldChar w:fldCharType="begin"/>
    </w:r>
    <w:r>
      <w:rPr>
        <w:rStyle w:val="Seitenzahl"/>
      </w:rPr>
      <w:instrText xml:space="preserve"> PAGE </w:instrText>
    </w:r>
    <w:r>
      <w:rPr>
        <w:rStyle w:val="Seitenzahl"/>
      </w:rPr>
      <w:fldChar w:fldCharType="separate"/>
    </w:r>
    <w:r w:rsidR="00A5750D">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FB"/>
    <w:rsid w:val="00016DDF"/>
    <w:rsid w:val="002B16AD"/>
    <w:rsid w:val="00463449"/>
    <w:rsid w:val="005C58AF"/>
    <w:rsid w:val="006908FB"/>
    <w:rsid w:val="009C5C69"/>
    <w:rsid w:val="00A06728"/>
    <w:rsid w:val="00A5750D"/>
    <w:rsid w:val="00C50102"/>
    <w:rsid w:val="00E954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CC45F-F95C-4DAD-B136-F22D486D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08FB"/>
    <w:pPr>
      <w:spacing w:after="0" w:line="240" w:lineRule="auto"/>
    </w:pPr>
    <w:rPr>
      <w:rFonts w:ascii="NimbusSanNov" w:eastAsia="Calibri" w:hAnsi="NimbusSanNov" w:cs="Times New Roman"/>
      <w:spacing w:val="3"/>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6908FB"/>
    <w:pPr>
      <w:tabs>
        <w:tab w:val="center" w:pos="4536"/>
        <w:tab w:val="right" w:pos="9072"/>
      </w:tabs>
      <w:spacing w:after="0" w:line="240" w:lineRule="auto"/>
    </w:pPr>
    <w:rPr>
      <w:rFonts w:ascii="NimbusSanNov" w:eastAsia="Calibri" w:hAnsi="NimbusSanNov" w:cs="Times New Roman"/>
      <w:spacing w:val="3"/>
      <w:sz w:val="19"/>
    </w:rPr>
  </w:style>
  <w:style w:type="character" w:customStyle="1" w:styleId="KopfzeileZchn">
    <w:name w:val="Kopfzeile Zchn"/>
    <w:basedOn w:val="Absatz-Standardschriftart"/>
    <w:link w:val="Kopfzeile"/>
    <w:rsid w:val="006908FB"/>
    <w:rPr>
      <w:rFonts w:ascii="NimbusSanNov" w:eastAsia="Calibri" w:hAnsi="NimbusSanNov" w:cs="Times New Roman"/>
      <w:spacing w:val="3"/>
      <w:sz w:val="19"/>
    </w:rPr>
  </w:style>
  <w:style w:type="character" w:styleId="Seitenzahl">
    <w:name w:val="page number"/>
    <w:basedOn w:val="Absatz-Standardschriftart"/>
    <w:uiPriority w:val="99"/>
    <w:rsid w:val="006908FB"/>
    <w:rPr>
      <w:rFonts w:ascii="NimbusSanNov" w:hAnsi="NimbusSanNov"/>
      <w:spacing w:val="3"/>
      <w:sz w:val="18"/>
    </w:rPr>
  </w:style>
  <w:style w:type="paragraph" w:customStyle="1" w:styleId="Text">
    <w:name w:val="Text"/>
    <w:basedOn w:val="Standard"/>
    <w:qFormat/>
    <w:rsid w:val="006908FB"/>
    <w:pPr>
      <w:spacing w:after="140" w:line="28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Therese Schmid</cp:lastModifiedBy>
  <cp:revision>7</cp:revision>
  <dcterms:created xsi:type="dcterms:W3CDTF">2017-04-19T14:09:00Z</dcterms:created>
  <dcterms:modified xsi:type="dcterms:W3CDTF">2017-04-20T07:36:00Z</dcterms:modified>
</cp:coreProperties>
</file>