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19" w:rsidRDefault="003F1653" w:rsidP="005F2F77">
      <w:pPr>
        <w:spacing w:after="0" w:line="3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31CEB2F1" wp14:editId="61B391F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F77" w:rsidRDefault="005F2F77" w:rsidP="005F2F7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F2F77" w:rsidRDefault="005F2F77" w:rsidP="005F2F7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F2F77" w:rsidRDefault="005F2F77" w:rsidP="005F2F7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F2F77" w:rsidRDefault="005F2F77" w:rsidP="005F2F7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F2F77" w:rsidRDefault="005F2F77" w:rsidP="005F2F7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3F1653" w:rsidRDefault="003F1653" w:rsidP="005F2F7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F2F77" w:rsidRDefault="005F2F77" w:rsidP="005F2F77">
      <w:pPr>
        <w:spacing w:after="0" w:line="30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Berne</w:t>
      </w:r>
      <w:proofErr w:type="spellEnd"/>
      <w:r>
        <w:rPr>
          <w:rFonts w:ascii="Arial" w:hAnsi="Arial" w:cs="Arial"/>
          <w:sz w:val="20"/>
          <w:szCs w:val="20"/>
        </w:rPr>
        <w:t xml:space="preserve">, le 9 </w:t>
      </w:r>
      <w:proofErr w:type="spellStart"/>
      <w:r>
        <w:rPr>
          <w:rFonts w:ascii="Arial" w:hAnsi="Arial" w:cs="Arial"/>
          <w:sz w:val="20"/>
          <w:szCs w:val="20"/>
        </w:rPr>
        <w:t>mars</w:t>
      </w:r>
      <w:proofErr w:type="spellEnd"/>
      <w:r>
        <w:rPr>
          <w:rFonts w:ascii="Arial" w:hAnsi="Arial" w:cs="Arial"/>
          <w:sz w:val="20"/>
          <w:szCs w:val="20"/>
        </w:rPr>
        <w:t xml:space="preserve"> 2017</w:t>
      </w:r>
      <w:r w:rsidR="003F1653">
        <w:rPr>
          <w:rFonts w:ascii="Arial" w:hAnsi="Arial" w:cs="Arial"/>
          <w:sz w:val="20"/>
          <w:szCs w:val="20"/>
        </w:rPr>
        <w:t xml:space="preserve"> / Communiqué</w:t>
      </w:r>
    </w:p>
    <w:p w:rsidR="005F2F77" w:rsidRDefault="005F2F77" w:rsidP="005F2F7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F2F77" w:rsidRPr="00D10D3F" w:rsidRDefault="005F2F77" w:rsidP="005F2F77">
      <w:pPr>
        <w:spacing w:after="0" w:line="300" w:lineRule="exact"/>
        <w:rPr>
          <w:rFonts w:ascii="Arial" w:hAnsi="Arial" w:cs="Arial"/>
          <w:b/>
          <w:sz w:val="24"/>
          <w:szCs w:val="24"/>
          <w:lang w:val="fr-CH"/>
        </w:rPr>
      </w:pPr>
      <w:r w:rsidRPr="00D10D3F">
        <w:rPr>
          <w:rFonts w:ascii="Arial" w:hAnsi="Arial" w:cs="Arial"/>
          <w:b/>
          <w:sz w:val="24"/>
          <w:szCs w:val="24"/>
          <w:lang w:val="fr-CH"/>
        </w:rPr>
        <w:t>Programme de stabilisation: bilan mitigé au Conseil des Etats</w:t>
      </w:r>
    </w:p>
    <w:p w:rsidR="005F2F77" w:rsidRDefault="005F2F77" w:rsidP="005F2F77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D10D3F" w:rsidRDefault="005F2F77" w:rsidP="005F2F77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Travail.Suisse, l’organisation faîtière indépendante des travailleurs et travailleuses, regrette que le Conseil des Etats ait lâché du lest dans le domaine propre de l’administration et du personnel</w:t>
      </w:r>
      <w:r w:rsidR="00D10D3F">
        <w:rPr>
          <w:rFonts w:ascii="Arial" w:hAnsi="Arial" w:cs="Arial"/>
          <w:sz w:val="20"/>
          <w:szCs w:val="20"/>
          <w:lang w:val="fr-CH"/>
        </w:rPr>
        <w:t xml:space="preserve"> et se soit rallié au Conseil national</w:t>
      </w:r>
      <w:r>
        <w:rPr>
          <w:rFonts w:ascii="Arial" w:hAnsi="Arial" w:cs="Arial"/>
          <w:sz w:val="20"/>
          <w:szCs w:val="20"/>
          <w:lang w:val="fr-CH"/>
        </w:rPr>
        <w:t xml:space="preserve">. Le bon état des finances fédérales ne justifie pas ces coupes qui démotiveront le personnel de la Confédération, remettant en cause la qualité du service public. </w:t>
      </w:r>
    </w:p>
    <w:p w:rsidR="00D10D3F" w:rsidRDefault="00D10D3F" w:rsidP="005F2F77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5F2F77" w:rsidRDefault="005F2F77" w:rsidP="005F2F77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Il faut néanmoins saluer le fait que le Conseil des Etats ait maintenu deux important</w:t>
      </w:r>
      <w:r w:rsidR="00143590">
        <w:rPr>
          <w:rFonts w:ascii="Arial" w:hAnsi="Arial" w:cs="Arial"/>
          <w:sz w:val="20"/>
          <w:szCs w:val="20"/>
          <w:lang w:val="fr-CH"/>
        </w:rPr>
        <w:t>e</w:t>
      </w:r>
      <w:r>
        <w:rPr>
          <w:rFonts w:ascii="Arial" w:hAnsi="Arial" w:cs="Arial"/>
          <w:sz w:val="20"/>
          <w:szCs w:val="20"/>
          <w:lang w:val="fr-CH"/>
        </w:rPr>
        <w:t>s divergences en refusant de suivre le Conseil national pour couper 75 millions de francs dans la réduction des primes d’assurance-maladie et 11 millions de francs dans les programmes d’intégration cantonaux. Travail.Suisse appelle le Conseil des Etats à rester inflexible sur ces deux derniers points.</w:t>
      </w:r>
    </w:p>
    <w:p w:rsidR="005F2F77" w:rsidRDefault="005F2F77" w:rsidP="005F2F77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5F2F77" w:rsidRDefault="005F2F77" w:rsidP="005F2F77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D10D3F">
        <w:rPr>
          <w:rFonts w:ascii="Arial" w:hAnsi="Arial" w:cs="Arial"/>
          <w:sz w:val="20"/>
          <w:szCs w:val="20"/>
          <w:u w:val="single"/>
          <w:lang w:val="fr-CH"/>
        </w:rPr>
        <w:t>Pour d’autres informations</w:t>
      </w:r>
      <w:r>
        <w:rPr>
          <w:rFonts w:ascii="Arial" w:hAnsi="Arial" w:cs="Arial"/>
          <w:sz w:val="20"/>
          <w:szCs w:val="20"/>
          <w:lang w:val="fr-CH"/>
        </w:rPr>
        <w:t> :</w:t>
      </w:r>
    </w:p>
    <w:p w:rsidR="00D60775" w:rsidRDefault="00D60775" w:rsidP="005F2F77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D60775" w:rsidRPr="005F2F77" w:rsidRDefault="00D60775" w:rsidP="005F2F77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Denis Torche, responsable du dossier politique financière, Tél. 079 846 35 19</w:t>
      </w:r>
    </w:p>
    <w:sectPr w:rsidR="00D60775" w:rsidRPr="005F2F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77"/>
    <w:rsid w:val="00143590"/>
    <w:rsid w:val="00345748"/>
    <w:rsid w:val="003F1653"/>
    <w:rsid w:val="005F2F77"/>
    <w:rsid w:val="008E0F19"/>
    <w:rsid w:val="00D10D3F"/>
    <w:rsid w:val="00D6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DF5C75-4901-411D-AC8A-7218CCA3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Therese Schmid</cp:lastModifiedBy>
  <cp:revision>2</cp:revision>
  <dcterms:created xsi:type="dcterms:W3CDTF">2017-03-09T08:08:00Z</dcterms:created>
  <dcterms:modified xsi:type="dcterms:W3CDTF">2017-03-09T08:08:00Z</dcterms:modified>
</cp:coreProperties>
</file>