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94" w:rsidRDefault="00EE0294" w:rsidP="00253ABC">
      <w:pPr>
        <w:spacing w:after="0" w:line="300" w:lineRule="exact"/>
        <w:rPr>
          <w:rFonts w:ascii="Arial" w:hAnsi="Arial" w:cs="Arial"/>
          <w:b/>
          <w:bCs/>
          <w:sz w:val="20"/>
          <w:szCs w:val="20"/>
        </w:rPr>
      </w:pPr>
    </w:p>
    <w:p w:rsidR="00EE0294" w:rsidRDefault="00EE0294" w:rsidP="00253ABC">
      <w:pPr>
        <w:spacing w:after="0" w:line="300" w:lineRule="exact"/>
        <w:rPr>
          <w:rFonts w:ascii="Arial" w:hAnsi="Arial" w:cs="Arial"/>
          <w:b/>
          <w:bCs/>
          <w:sz w:val="20"/>
          <w:szCs w:val="20"/>
        </w:rPr>
      </w:pPr>
    </w:p>
    <w:p w:rsidR="00EE0294" w:rsidRDefault="00EE0294" w:rsidP="00253ABC">
      <w:pPr>
        <w:spacing w:after="0" w:line="300" w:lineRule="exact"/>
        <w:rPr>
          <w:rFonts w:ascii="Arial" w:hAnsi="Arial" w:cs="Arial"/>
          <w:b/>
          <w:bCs/>
          <w:sz w:val="20"/>
          <w:szCs w:val="20"/>
        </w:rPr>
      </w:pPr>
    </w:p>
    <w:p w:rsidR="00EE0294" w:rsidRDefault="00EE0294" w:rsidP="00253ABC">
      <w:pPr>
        <w:spacing w:after="0" w:line="300" w:lineRule="exact"/>
        <w:rPr>
          <w:rFonts w:ascii="Arial" w:hAnsi="Arial" w:cs="Arial"/>
          <w:b/>
          <w:bCs/>
          <w:sz w:val="20"/>
          <w:szCs w:val="20"/>
        </w:rPr>
      </w:pPr>
    </w:p>
    <w:p w:rsidR="00EE0294" w:rsidRDefault="00EE0294" w:rsidP="00253ABC">
      <w:pPr>
        <w:spacing w:after="0" w:line="300" w:lineRule="exact"/>
        <w:rPr>
          <w:rFonts w:ascii="Arial" w:hAnsi="Arial" w:cs="Arial"/>
          <w:b/>
          <w:bCs/>
          <w:sz w:val="20"/>
          <w:szCs w:val="20"/>
        </w:rPr>
      </w:pPr>
    </w:p>
    <w:p w:rsidR="00EE0294" w:rsidRDefault="00EE0294" w:rsidP="00253ABC">
      <w:pPr>
        <w:spacing w:after="0" w:line="300" w:lineRule="exact"/>
        <w:rPr>
          <w:rFonts w:ascii="Arial" w:hAnsi="Arial" w:cs="Arial"/>
          <w:b/>
          <w:bCs/>
          <w:sz w:val="20"/>
          <w:szCs w:val="20"/>
        </w:rPr>
      </w:pPr>
    </w:p>
    <w:p w:rsidR="00EE0294" w:rsidRPr="00E50E3F" w:rsidRDefault="00EE0294" w:rsidP="001E3EB4">
      <w:pPr>
        <w:spacing w:after="0" w:line="300" w:lineRule="exact"/>
        <w:rPr>
          <w:rFonts w:ascii="Arial" w:hAnsi="Arial" w:cs="Arial"/>
          <w:sz w:val="20"/>
          <w:szCs w:val="20"/>
          <w:lang w:val="fr-CH"/>
        </w:rPr>
      </w:pPr>
      <w:r>
        <w:rPr>
          <w:rFonts w:ascii="Arial" w:hAnsi="Arial" w:cs="Arial"/>
          <w:sz w:val="20"/>
          <w:szCs w:val="20"/>
          <w:lang w:val="fr-CH"/>
        </w:rPr>
        <w:t xml:space="preserve">Berne, le 22 juin 2015 / Communiqué de presse </w:t>
      </w:r>
    </w:p>
    <w:p w:rsidR="00EE0294" w:rsidRPr="00E50E3F" w:rsidRDefault="00EE0294" w:rsidP="00253ABC">
      <w:pPr>
        <w:spacing w:after="0" w:line="300" w:lineRule="exact"/>
        <w:rPr>
          <w:rFonts w:ascii="Arial" w:hAnsi="Arial" w:cs="Arial"/>
          <w:sz w:val="20"/>
          <w:szCs w:val="20"/>
          <w:lang w:val="fr-CH"/>
        </w:rPr>
      </w:pPr>
    </w:p>
    <w:p w:rsidR="00EE0294" w:rsidRPr="00E50E3F" w:rsidRDefault="00EE0294" w:rsidP="001E3EB4">
      <w:pPr>
        <w:spacing w:after="0" w:line="360" w:lineRule="exact"/>
        <w:rPr>
          <w:rFonts w:ascii="Arial" w:hAnsi="Arial" w:cs="Arial"/>
          <w:b/>
          <w:bCs/>
          <w:sz w:val="30"/>
          <w:szCs w:val="30"/>
          <w:lang w:val="fr-CH"/>
        </w:rPr>
      </w:pPr>
      <w:r>
        <w:rPr>
          <w:rFonts w:ascii="Arial" w:hAnsi="Arial" w:cs="Arial"/>
          <w:b/>
          <w:bCs/>
          <w:sz w:val="30"/>
          <w:szCs w:val="30"/>
          <w:lang w:val="fr-CH"/>
        </w:rPr>
        <w:t>Les salaires exorbitants des managers restent une réalité av</w:t>
      </w:r>
      <w:r w:rsidR="00E50E3F">
        <w:rPr>
          <w:rFonts w:ascii="Arial" w:hAnsi="Arial" w:cs="Arial"/>
          <w:b/>
          <w:bCs/>
          <w:sz w:val="30"/>
          <w:szCs w:val="30"/>
          <w:lang w:val="fr-CH"/>
        </w:rPr>
        <w:t>e</w:t>
      </w:r>
      <w:r>
        <w:rPr>
          <w:rFonts w:ascii="Arial" w:hAnsi="Arial" w:cs="Arial"/>
          <w:b/>
          <w:bCs/>
          <w:sz w:val="30"/>
          <w:szCs w:val="30"/>
          <w:lang w:val="fr-CH"/>
        </w:rPr>
        <w:t>c des conséquences politiques dramatiques</w:t>
      </w:r>
    </w:p>
    <w:p w:rsidR="00EE0294" w:rsidRPr="00E50E3F" w:rsidRDefault="00EE0294" w:rsidP="00253ABC">
      <w:pPr>
        <w:spacing w:after="0" w:line="300" w:lineRule="exact"/>
        <w:rPr>
          <w:rFonts w:ascii="Arial" w:hAnsi="Arial" w:cs="Arial"/>
          <w:sz w:val="20"/>
          <w:szCs w:val="20"/>
          <w:lang w:val="fr-CH"/>
        </w:rPr>
      </w:pPr>
    </w:p>
    <w:p w:rsidR="00EE0294" w:rsidRPr="00E50E3F" w:rsidRDefault="00EE0294" w:rsidP="001E3EB4">
      <w:pPr>
        <w:spacing w:after="0" w:line="300" w:lineRule="exact"/>
        <w:rPr>
          <w:rFonts w:ascii="Arial" w:hAnsi="Arial" w:cs="Arial"/>
          <w:lang w:val="fr-CH"/>
        </w:rPr>
      </w:pPr>
      <w:r>
        <w:rPr>
          <w:rFonts w:ascii="Arial" w:hAnsi="Arial" w:cs="Arial"/>
          <w:b/>
          <w:bCs/>
          <w:sz w:val="20"/>
          <w:szCs w:val="20"/>
          <w:lang w:val="fr-CH"/>
        </w:rPr>
        <w:t>Depuis plus d’une décennie, Travail.Suisse analyse le développemen</w:t>
      </w:r>
      <w:bookmarkStart w:id="0" w:name="_GoBack"/>
      <w:bookmarkEnd w:id="0"/>
      <w:r>
        <w:rPr>
          <w:rFonts w:ascii="Arial" w:hAnsi="Arial" w:cs="Arial"/>
          <w:b/>
          <w:bCs/>
          <w:sz w:val="20"/>
          <w:szCs w:val="20"/>
          <w:lang w:val="fr-CH"/>
        </w:rPr>
        <w:t>t des salaires des managers.</w:t>
      </w:r>
      <w:r w:rsidRPr="00E50E3F">
        <w:rPr>
          <w:rFonts w:ascii="Arial" w:hAnsi="Arial" w:cs="Arial"/>
          <w:b/>
          <w:bCs/>
          <w:sz w:val="20"/>
          <w:szCs w:val="20"/>
          <w:lang w:val="fr-CH"/>
        </w:rPr>
        <w:t xml:space="preserve"> </w:t>
      </w:r>
      <w:r>
        <w:rPr>
          <w:rFonts w:ascii="Arial" w:hAnsi="Arial" w:cs="Arial"/>
          <w:b/>
          <w:bCs/>
          <w:sz w:val="20"/>
          <w:szCs w:val="20"/>
          <w:lang w:val="fr-CH"/>
        </w:rPr>
        <w:t>La conclusion du onzième bilan annuel est affligeante :</w:t>
      </w:r>
      <w:r w:rsidRPr="00E50E3F">
        <w:rPr>
          <w:rFonts w:ascii="Arial" w:hAnsi="Arial" w:cs="Arial"/>
          <w:b/>
          <w:bCs/>
          <w:sz w:val="20"/>
          <w:szCs w:val="20"/>
          <w:lang w:val="fr-CH"/>
        </w:rPr>
        <w:t xml:space="preserve"> </w:t>
      </w:r>
      <w:r>
        <w:rPr>
          <w:rFonts w:ascii="Arial" w:hAnsi="Arial" w:cs="Arial"/>
          <w:b/>
          <w:bCs/>
          <w:sz w:val="20"/>
          <w:szCs w:val="20"/>
          <w:lang w:val="fr-CH"/>
        </w:rPr>
        <w:t>L’initiative contre les rémunérations abusives n'a eu aucun impact sur le montant des salaires des managers.</w:t>
      </w:r>
      <w:r w:rsidRPr="00E50E3F">
        <w:rPr>
          <w:rFonts w:ascii="Arial" w:hAnsi="Arial" w:cs="Arial"/>
          <w:b/>
          <w:bCs/>
          <w:sz w:val="20"/>
          <w:szCs w:val="20"/>
          <w:lang w:val="fr-CH"/>
        </w:rPr>
        <w:t xml:space="preserve"> </w:t>
      </w:r>
      <w:r>
        <w:rPr>
          <w:rFonts w:ascii="Arial" w:hAnsi="Arial" w:cs="Arial"/>
          <w:b/>
          <w:bCs/>
          <w:sz w:val="20"/>
          <w:szCs w:val="20"/>
          <w:lang w:val="fr-CH"/>
        </w:rPr>
        <w:t>Les indemnités d’entrée et de départ continuent bon train grâce aux possibilités de contourner l’</w:t>
      </w:r>
      <w:proofErr w:type="spellStart"/>
      <w:r>
        <w:rPr>
          <w:rFonts w:ascii="Arial" w:hAnsi="Arial" w:cs="Arial"/>
          <w:b/>
          <w:bCs/>
          <w:sz w:val="20"/>
          <w:szCs w:val="20"/>
          <w:lang w:val="fr-CH"/>
        </w:rPr>
        <w:t>ORAb</w:t>
      </w:r>
      <w:proofErr w:type="spellEnd"/>
      <w:r>
        <w:rPr>
          <w:rFonts w:ascii="Arial" w:hAnsi="Arial" w:cs="Arial"/>
          <w:b/>
          <w:bCs/>
          <w:sz w:val="20"/>
          <w:szCs w:val="20"/>
          <w:lang w:val="fr-CH"/>
        </w:rPr>
        <w:t>.</w:t>
      </w:r>
      <w:r w:rsidRPr="00E50E3F">
        <w:rPr>
          <w:rFonts w:ascii="Arial" w:hAnsi="Arial" w:cs="Arial"/>
          <w:b/>
          <w:bCs/>
          <w:sz w:val="20"/>
          <w:szCs w:val="20"/>
          <w:lang w:val="fr-CH"/>
        </w:rPr>
        <w:t xml:space="preserve"> </w:t>
      </w:r>
      <w:r>
        <w:rPr>
          <w:rFonts w:ascii="Arial" w:hAnsi="Arial" w:cs="Arial"/>
          <w:b/>
          <w:bCs/>
          <w:sz w:val="20"/>
          <w:szCs w:val="20"/>
          <w:lang w:val="fr-CH"/>
        </w:rPr>
        <w:t>Malheureusement, aucune modération n’a été constatée au cours de l'année dernière, en ce qui concerne la rémunération des managers.</w:t>
      </w:r>
      <w:r w:rsidRPr="00E50E3F">
        <w:rPr>
          <w:rFonts w:ascii="Arial" w:hAnsi="Arial" w:cs="Arial"/>
          <w:b/>
          <w:bCs/>
          <w:sz w:val="20"/>
          <w:szCs w:val="20"/>
          <w:lang w:val="fr-CH"/>
        </w:rPr>
        <w:t xml:space="preserve"> </w:t>
      </w:r>
      <w:r>
        <w:rPr>
          <w:rFonts w:ascii="Arial" w:hAnsi="Arial" w:cs="Arial"/>
          <w:b/>
          <w:bCs/>
          <w:sz w:val="20"/>
          <w:szCs w:val="20"/>
          <w:lang w:val="fr-CH"/>
        </w:rPr>
        <w:t>Le décalage entre la population et l'économie se poursuit et les responsables politiques sont sollicités pour trouver des mesures nouvelles, corrigeant ce développement inquiétant.</w:t>
      </w:r>
    </w:p>
    <w:p w:rsidR="00EE0294" w:rsidRPr="00E50E3F" w:rsidRDefault="00EE0294" w:rsidP="00253ABC">
      <w:pPr>
        <w:spacing w:after="0" w:line="300" w:lineRule="exact"/>
        <w:rPr>
          <w:rFonts w:ascii="Arial" w:hAnsi="Arial" w:cs="Arial"/>
          <w:b/>
          <w:bCs/>
          <w:sz w:val="20"/>
          <w:szCs w:val="20"/>
          <w:lang w:val="fr-CH"/>
        </w:rPr>
      </w:pPr>
    </w:p>
    <w:p w:rsidR="00EE0294" w:rsidRPr="00E50E3F" w:rsidRDefault="00EE0294" w:rsidP="001E3EB4">
      <w:pPr>
        <w:spacing w:after="0" w:line="300" w:lineRule="exact"/>
        <w:rPr>
          <w:rFonts w:ascii="Arial" w:hAnsi="Arial" w:cs="Arial"/>
          <w:lang w:val="fr-CH"/>
        </w:rPr>
      </w:pPr>
      <w:r>
        <w:rPr>
          <w:rFonts w:ascii="Arial" w:hAnsi="Arial" w:cs="Arial"/>
          <w:sz w:val="20"/>
          <w:szCs w:val="20"/>
          <w:lang w:val="fr-CH"/>
        </w:rPr>
        <w:t>C’est la onzième fois consécutive que Travail.Suisse, l’organisation faîtière indépendante des travailleurs, examine l'écart entre les salaires les plus hauts et les plus bas, dans 27 entreprises suisses.</w:t>
      </w:r>
      <w:r w:rsidRPr="00E50E3F">
        <w:rPr>
          <w:rFonts w:ascii="Arial" w:hAnsi="Arial" w:cs="Arial"/>
          <w:sz w:val="20"/>
          <w:szCs w:val="20"/>
          <w:lang w:val="fr-CH"/>
        </w:rPr>
        <w:t xml:space="preserve"> </w:t>
      </w:r>
      <w:r>
        <w:rPr>
          <w:rFonts w:ascii="Arial" w:hAnsi="Arial" w:cs="Arial"/>
          <w:sz w:val="20"/>
          <w:szCs w:val="20"/>
          <w:lang w:val="fr-CH"/>
        </w:rPr>
        <w:t>L’analyse confirme une situation connue et inquiétante.</w:t>
      </w:r>
    </w:p>
    <w:p w:rsidR="00EE0294" w:rsidRPr="00E50E3F" w:rsidRDefault="00EE0294" w:rsidP="00253ABC">
      <w:pPr>
        <w:spacing w:after="0" w:line="300" w:lineRule="exact"/>
        <w:rPr>
          <w:rFonts w:ascii="Arial" w:hAnsi="Arial" w:cs="Arial"/>
          <w:sz w:val="20"/>
          <w:szCs w:val="20"/>
          <w:lang w:val="fr-CH"/>
        </w:rPr>
      </w:pPr>
    </w:p>
    <w:p w:rsidR="00EE0294" w:rsidRPr="00E50E3F" w:rsidRDefault="00EE0294" w:rsidP="00253ABC">
      <w:pPr>
        <w:spacing w:after="0" w:line="300" w:lineRule="exact"/>
        <w:rPr>
          <w:rFonts w:ascii="Arial" w:hAnsi="Arial" w:cs="Arial"/>
          <w:sz w:val="20"/>
          <w:szCs w:val="20"/>
          <w:lang w:val="fr-CH"/>
        </w:rPr>
      </w:pPr>
    </w:p>
    <w:p w:rsidR="00EE0294" w:rsidRPr="00E50E3F" w:rsidRDefault="00EE0294" w:rsidP="001E3EB4">
      <w:pPr>
        <w:spacing w:after="0" w:line="300" w:lineRule="exact"/>
        <w:rPr>
          <w:rFonts w:ascii="Arial" w:hAnsi="Arial" w:cs="Arial"/>
          <w:b/>
          <w:bCs/>
          <w:sz w:val="20"/>
          <w:szCs w:val="20"/>
          <w:lang w:val="fr-CH"/>
        </w:rPr>
      </w:pPr>
      <w:r>
        <w:rPr>
          <w:rFonts w:ascii="Arial" w:hAnsi="Arial" w:cs="Arial"/>
          <w:b/>
          <w:bCs/>
          <w:sz w:val="20"/>
          <w:szCs w:val="20"/>
          <w:lang w:val="fr-CH"/>
        </w:rPr>
        <w:t>Les salaires des managers caracolent à un niveau élevé</w:t>
      </w:r>
    </w:p>
    <w:p w:rsidR="00EE0294" w:rsidRPr="00E50E3F" w:rsidRDefault="00EE0294" w:rsidP="00253ABC">
      <w:pPr>
        <w:spacing w:after="0" w:line="300" w:lineRule="exact"/>
        <w:rPr>
          <w:rFonts w:ascii="Arial" w:hAnsi="Arial" w:cs="Arial"/>
          <w:b/>
          <w:bCs/>
          <w:sz w:val="20"/>
          <w:szCs w:val="20"/>
          <w:lang w:val="fr-CH"/>
        </w:rPr>
      </w:pPr>
    </w:p>
    <w:p w:rsidR="00EE0294" w:rsidRPr="00E50E3F" w:rsidRDefault="00EE0294" w:rsidP="001E3EB4">
      <w:pPr>
        <w:spacing w:after="0" w:line="300" w:lineRule="exact"/>
        <w:rPr>
          <w:rFonts w:ascii="Arial" w:hAnsi="Arial" w:cs="Arial"/>
          <w:lang w:val="fr-CH"/>
        </w:rPr>
      </w:pPr>
      <w:r>
        <w:rPr>
          <w:rFonts w:ascii="Arial" w:hAnsi="Arial" w:cs="Arial"/>
          <w:sz w:val="20"/>
          <w:szCs w:val="20"/>
          <w:lang w:val="fr-CH"/>
        </w:rPr>
        <w:t>On constate un développement mitigé dans les rémunérations des très hauts salaires :</w:t>
      </w:r>
      <w:r w:rsidRPr="00E50E3F">
        <w:rPr>
          <w:rFonts w:ascii="Arial" w:hAnsi="Arial" w:cs="Arial"/>
          <w:sz w:val="20"/>
          <w:szCs w:val="20"/>
          <w:lang w:val="fr-CH"/>
        </w:rPr>
        <w:t xml:space="preserve"> </w:t>
      </w:r>
      <w:r>
        <w:rPr>
          <w:rFonts w:ascii="Arial" w:hAnsi="Arial" w:cs="Arial"/>
          <w:sz w:val="20"/>
          <w:szCs w:val="20"/>
          <w:lang w:val="fr-CH"/>
        </w:rPr>
        <w:t>On trouve des réductions côtoyant des augmentations significatives.</w:t>
      </w:r>
      <w:r w:rsidRPr="00E50E3F">
        <w:rPr>
          <w:rFonts w:ascii="Arial" w:hAnsi="Arial" w:cs="Arial"/>
          <w:sz w:val="20"/>
          <w:szCs w:val="20"/>
          <w:lang w:val="fr-CH"/>
        </w:rPr>
        <w:t xml:space="preserve"> </w:t>
      </w:r>
      <w:r>
        <w:rPr>
          <w:rFonts w:ascii="Arial" w:hAnsi="Arial" w:cs="Arial"/>
          <w:sz w:val="20"/>
          <w:szCs w:val="20"/>
          <w:lang w:val="fr-CH"/>
        </w:rPr>
        <w:t>Mais dans l’ensemble, les salaires des managers caracolent à un très haut niveau.</w:t>
      </w:r>
      <w:r w:rsidRPr="00E50E3F">
        <w:rPr>
          <w:rFonts w:ascii="Arial" w:hAnsi="Arial" w:cs="Arial"/>
          <w:sz w:val="20"/>
          <w:szCs w:val="20"/>
          <w:lang w:val="fr-CH"/>
        </w:rPr>
        <w:t xml:space="preserve"> </w:t>
      </w:r>
      <w:r>
        <w:rPr>
          <w:rFonts w:ascii="Arial" w:hAnsi="Arial" w:cs="Arial"/>
          <w:sz w:val="20"/>
          <w:szCs w:val="20"/>
          <w:lang w:val="fr-CH"/>
        </w:rPr>
        <w:t xml:space="preserve">En 2014, l’entreprise pharmaceutique Roche se distingue avec une première place peu glorieuse autant pour l’écart salarial de 1 à 253 pour le président sortant du conseil d’administration, Franz Humer, que pour le CEO, Severin </w:t>
      </w:r>
      <w:proofErr w:type="spellStart"/>
      <w:r>
        <w:rPr>
          <w:rFonts w:ascii="Arial" w:hAnsi="Arial" w:cs="Arial"/>
          <w:sz w:val="20"/>
          <w:szCs w:val="20"/>
          <w:lang w:val="fr-CH"/>
        </w:rPr>
        <w:t>Schwan</w:t>
      </w:r>
      <w:proofErr w:type="spellEnd"/>
      <w:r>
        <w:rPr>
          <w:rFonts w:ascii="Arial" w:hAnsi="Arial" w:cs="Arial"/>
          <w:sz w:val="20"/>
          <w:szCs w:val="20"/>
          <w:lang w:val="fr-CH"/>
        </w:rPr>
        <w:t>, avec un rapport salarial de 1 à 230.</w:t>
      </w:r>
      <w:r w:rsidRPr="00E50E3F">
        <w:rPr>
          <w:rFonts w:ascii="Arial" w:hAnsi="Arial" w:cs="Arial"/>
          <w:sz w:val="20"/>
          <w:szCs w:val="20"/>
          <w:lang w:val="fr-CH"/>
        </w:rPr>
        <w:t xml:space="preserve"> </w:t>
      </w:r>
      <w:r>
        <w:rPr>
          <w:rFonts w:ascii="Arial" w:hAnsi="Arial" w:cs="Arial"/>
          <w:sz w:val="20"/>
          <w:szCs w:val="20"/>
          <w:lang w:val="fr-CH"/>
        </w:rPr>
        <w:t>Le résultat pour les autres membres de la direction du groupe saute, lui aussi, particulièrement aux yeux :</w:t>
      </w:r>
      <w:r w:rsidRPr="00E50E3F">
        <w:rPr>
          <w:rFonts w:ascii="Arial" w:hAnsi="Arial" w:cs="Arial"/>
          <w:sz w:val="20"/>
          <w:szCs w:val="20"/>
          <w:lang w:val="fr-CH"/>
        </w:rPr>
        <w:t xml:space="preserve"> </w:t>
      </w:r>
      <w:r>
        <w:rPr>
          <w:rFonts w:ascii="Arial" w:hAnsi="Arial" w:cs="Arial"/>
          <w:sz w:val="20"/>
          <w:szCs w:val="20"/>
          <w:lang w:val="fr-CH"/>
        </w:rPr>
        <w:t>« Dans trois quarts des entreprises, les rémunérations pour la direction du groupe ont fortement augmenté, depuis 2011, d’un taux moyen considérable de 18% », constate Gabriel Fischer, responsable de la politique économique de Travail.Suisse.</w:t>
      </w:r>
      <w:r w:rsidRPr="00E50E3F">
        <w:rPr>
          <w:rFonts w:ascii="Arial" w:hAnsi="Arial" w:cs="Arial"/>
          <w:sz w:val="20"/>
          <w:szCs w:val="20"/>
          <w:lang w:val="fr-CH"/>
        </w:rPr>
        <w:t xml:space="preserve"> </w:t>
      </w:r>
    </w:p>
    <w:p w:rsidR="00EE0294" w:rsidRPr="00E50E3F" w:rsidRDefault="00EE0294" w:rsidP="00253ABC">
      <w:pPr>
        <w:spacing w:after="0" w:line="300" w:lineRule="exact"/>
        <w:rPr>
          <w:rFonts w:ascii="Arial" w:hAnsi="Arial" w:cs="Arial"/>
          <w:sz w:val="20"/>
          <w:szCs w:val="20"/>
          <w:lang w:val="fr-CH"/>
        </w:rPr>
      </w:pPr>
    </w:p>
    <w:p w:rsidR="00EE0294" w:rsidRPr="00E50E3F" w:rsidRDefault="00EE0294" w:rsidP="00253ABC">
      <w:pPr>
        <w:spacing w:after="0" w:line="300" w:lineRule="exact"/>
        <w:rPr>
          <w:rFonts w:ascii="Arial" w:hAnsi="Arial" w:cs="Arial"/>
          <w:sz w:val="20"/>
          <w:szCs w:val="20"/>
          <w:lang w:val="fr-CH"/>
        </w:rPr>
      </w:pPr>
    </w:p>
    <w:p w:rsidR="00EE0294" w:rsidRPr="00E50E3F" w:rsidRDefault="00EE0294" w:rsidP="001E3EB4">
      <w:pPr>
        <w:spacing w:after="0" w:line="300" w:lineRule="exact"/>
        <w:rPr>
          <w:rFonts w:ascii="Arial" w:hAnsi="Arial" w:cs="Arial"/>
          <w:b/>
          <w:bCs/>
          <w:sz w:val="20"/>
          <w:szCs w:val="20"/>
          <w:lang w:val="fr-CH"/>
        </w:rPr>
      </w:pPr>
      <w:r>
        <w:rPr>
          <w:rFonts w:ascii="Arial" w:hAnsi="Arial" w:cs="Arial"/>
          <w:b/>
          <w:bCs/>
          <w:sz w:val="20"/>
          <w:szCs w:val="20"/>
          <w:lang w:val="fr-CH"/>
        </w:rPr>
        <w:t>L’initiative contre les rémunérations abusives a raté sa cible et est facile à contourner</w:t>
      </w:r>
    </w:p>
    <w:p w:rsidR="00EE0294" w:rsidRPr="00E50E3F" w:rsidRDefault="00EE0294" w:rsidP="00253ABC">
      <w:pPr>
        <w:spacing w:after="0" w:line="300" w:lineRule="exact"/>
        <w:rPr>
          <w:rFonts w:ascii="Arial" w:hAnsi="Arial" w:cs="Arial"/>
          <w:b/>
          <w:bCs/>
          <w:sz w:val="20"/>
          <w:szCs w:val="20"/>
          <w:lang w:val="fr-CH"/>
        </w:rPr>
      </w:pPr>
    </w:p>
    <w:p w:rsidR="00EE0294" w:rsidRPr="00E50E3F" w:rsidRDefault="00EE0294" w:rsidP="001E3EB4">
      <w:pPr>
        <w:spacing w:after="0" w:line="300" w:lineRule="exact"/>
        <w:rPr>
          <w:rFonts w:ascii="Arial" w:hAnsi="Arial" w:cs="Arial"/>
          <w:lang w:val="fr-CH"/>
        </w:rPr>
      </w:pPr>
      <w:r>
        <w:rPr>
          <w:rFonts w:ascii="Arial" w:hAnsi="Arial" w:cs="Arial"/>
          <w:sz w:val="20"/>
          <w:szCs w:val="20"/>
          <w:lang w:val="fr-CH"/>
        </w:rPr>
        <w:t>Les résultats montrent clairement que l’initiative contre les rémunérations abusives n’a pas eu une influence modératrice sur le montant des salaires des managers.</w:t>
      </w:r>
      <w:r w:rsidRPr="00E50E3F">
        <w:rPr>
          <w:rFonts w:ascii="Arial" w:hAnsi="Arial" w:cs="Arial"/>
          <w:sz w:val="20"/>
          <w:szCs w:val="20"/>
          <w:lang w:val="fr-CH"/>
        </w:rPr>
        <w:t xml:space="preserve"> </w:t>
      </w:r>
      <w:r>
        <w:rPr>
          <w:rFonts w:ascii="Arial" w:hAnsi="Arial" w:cs="Arial"/>
          <w:sz w:val="20"/>
          <w:szCs w:val="20"/>
          <w:lang w:val="fr-CH"/>
        </w:rPr>
        <w:t>Dans les assemblées générales, des votes ont effectivement lieu sur le dédommagement du management, mais ces votes ont lieu, dans leur grande majorité, en réunissant les parties fixes et variables (bonus) et de manière prospective, donc à l’avance.</w:t>
      </w:r>
      <w:r w:rsidRPr="00E50E3F">
        <w:rPr>
          <w:rFonts w:ascii="Arial" w:hAnsi="Arial" w:cs="Arial"/>
          <w:sz w:val="20"/>
          <w:szCs w:val="20"/>
          <w:lang w:val="fr-CH"/>
        </w:rPr>
        <w:t xml:space="preserve"> </w:t>
      </w:r>
      <w:r>
        <w:rPr>
          <w:rFonts w:ascii="Arial" w:hAnsi="Arial" w:cs="Arial"/>
          <w:sz w:val="20"/>
          <w:szCs w:val="20"/>
          <w:lang w:val="fr-CH"/>
        </w:rPr>
        <w:t>« Les indemnités d’entrée sans contrepartie et les indemnités de départ convenues sur contrat sont, il est vrai, interdites aujourd’hui.</w:t>
      </w:r>
      <w:r w:rsidRPr="00E50E3F">
        <w:rPr>
          <w:rFonts w:ascii="Arial" w:hAnsi="Arial" w:cs="Arial"/>
          <w:sz w:val="20"/>
          <w:szCs w:val="20"/>
          <w:lang w:val="fr-CH"/>
        </w:rPr>
        <w:t xml:space="preserve"> </w:t>
      </w:r>
      <w:r>
        <w:rPr>
          <w:rFonts w:ascii="Arial" w:hAnsi="Arial" w:cs="Arial"/>
          <w:sz w:val="20"/>
          <w:szCs w:val="20"/>
          <w:lang w:val="fr-CH"/>
        </w:rPr>
        <w:t>Mais les primes d’entrée, qui rachètent le transfert des mana</w:t>
      </w:r>
      <w:r>
        <w:rPr>
          <w:rFonts w:ascii="Arial" w:hAnsi="Arial" w:cs="Arial"/>
          <w:sz w:val="20"/>
          <w:szCs w:val="20"/>
          <w:lang w:val="fr-CH"/>
        </w:rPr>
        <w:lastRenderedPageBreak/>
        <w:t>gers en fonction du plan de bonus de l'employeur précédent sont autorisées comme auparavant, tout comme le maintien du versement du salaire, ou des mandats de conseillers pour un montant de plusieurs millions après la fin de l'activité professionnelle dans l'entreprise », dit Fischer.</w:t>
      </w:r>
    </w:p>
    <w:p w:rsidR="00EE0294" w:rsidRDefault="00EE0294" w:rsidP="001E3EB4">
      <w:pPr>
        <w:spacing w:after="0" w:line="300" w:lineRule="exact"/>
        <w:rPr>
          <w:rFonts w:ascii="Arial" w:hAnsi="Arial" w:cs="Arial"/>
          <w:b/>
          <w:bCs/>
          <w:sz w:val="20"/>
          <w:szCs w:val="20"/>
          <w:lang w:val="fr-CH"/>
        </w:rPr>
      </w:pPr>
    </w:p>
    <w:p w:rsidR="00EE0294" w:rsidRDefault="00EE0294" w:rsidP="001E3EB4">
      <w:pPr>
        <w:spacing w:after="0" w:line="300" w:lineRule="exact"/>
        <w:rPr>
          <w:rFonts w:ascii="Arial" w:hAnsi="Arial" w:cs="Arial"/>
          <w:b/>
          <w:bCs/>
          <w:sz w:val="20"/>
          <w:szCs w:val="20"/>
          <w:lang w:val="fr-CH"/>
        </w:rPr>
      </w:pPr>
    </w:p>
    <w:p w:rsidR="00EE0294" w:rsidRPr="00E50E3F" w:rsidRDefault="00EE0294" w:rsidP="001E3EB4">
      <w:pPr>
        <w:spacing w:after="0" w:line="300" w:lineRule="exact"/>
        <w:rPr>
          <w:rFonts w:ascii="Arial" w:hAnsi="Arial" w:cs="Arial"/>
          <w:b/>
          <w:bCs/>
          <w:sz w:val="20"/>
          <w:szCs w:val="20"/>
          <w:lang w:val="fr-CH"/>
        </w:rPr>
      </w:pPr>
      <w:r>
        <w:rPr>
          <w:rFonts w:ascii="Arial" w:hAnsi="Arial" w:cs="Arial"/>
          <w:b/>
          <w:bCs/>
          <w:sz w:val="20"/>
          <w:szCs w:val="20"/>
          <w:lang w:val="fr-CH"/>
        </w:rPr>
        <w:t>Les responsables politiques doivent prendre des mesures pour rétablir la confiance</w:t>
      </w:r>
    </w:p>
    <w:p w:rsidR="00EE0294" w:rsidRPr="00E50E3F" w:rsidRDefault="00EE0294" w:rsidP="00253ABC">
      <w:pPr>
        <w:spacing w:after="0" w:line="300" w:lineRule="exact"/>
        <w:rPr>
          <w:rFonts w:ascii="Arial" w:hAnsi="Arial" w:cs="Arial"/>
          <w:b/>
          <w:bCs/>
          <w:sz w:val="20"/>
          <w:szCs w:val="20"/>
          <w:lang w:val="fr-CH"/>
        </w:rPr>
      </w:pPr>
    </w:p>
    <w:p w:rsidR="00EE0294" w:rsidRPr="00E50E3F" w:rsidRDefault="00EE0294" w:rsidP="001E3EB4">
      <w:pPr>
        <w:spacing w:after="0" w:line="300" w:lineRule="exact"/>
        <w:rPr>
          <w:rFonts w:ascii="Arial" w:hAnsi="Arial" w:cs="Arial"/>
          <w:lang w:val="fr-CH"/>
        </w:rPr>
      </w:pPr>
      <w:r>
        <w:rPr>
          <w:rFonts w:ascii="Arial" w:hAnsi="Arial" w:cs="Arial"/>
          <w:sz w:val="20"/>
          <w:szCs w:val="20"/>
          <w:lang w:val="fr-CH"/>
        </w:rPr>
        <w:t>Le développement des salaires des managers a contribué à la perte de confiance de la population vis-à-vis de l’économie.</w:t>
      </w:r>
      <w:r w:rsidRPr="00E50E3F">
        <w:rPr>
          <w:rFonts w:ascii="Arial" w:hAnsi="Arial" w:cs="Arial"/>
          <w:sz w:val="20"/>
          <w:szCs w:val="20"/>
          <w:lang w:val="fr-CH"/>
        </w:rPr>
        <w:t xml:space="preserve"> </w:t>
      </w:r>
      <w:r>
        <w:rPr>
          <w:rFonts w:ascii="Arial" w:hAnsi="Arial" w:cs="Arial"/>
          <w:sz w:val="20"/>
          <w:szCs w:val="20"/>
          <w:lang w:val="fr-CH"/>
        </w:rPr>
        <w:t>L’adoption de l’initiative contre les rémunérations abusives et plus encore de celle de l’initiative contre l’immigration de masse montrent bien les conséquences politiques imprévisibles de ce développement.</w:t>
      </w:r>
      <w:r w:rsidRPr="00E50E3F">
        <w:rPr>
          <w:rFonts w:ascii="Arial" w:hAnsi="Arial" w:cs="Arial"/>
          <w:sz w:val="20"/>
          <w:szCs w:val="20"/>
          <w:lang w:val="fr-CH"/>
        </w:rPr>
        <w:t xml:space="preserve"> </w:t>
      </w:r>
      <w:r>
        <w:rPr>
          <w:rFonts w:ascii="Arial" w:hAnsi="Arial" w:cs="Arial"/>
          <w:sz w:val="20"/>
          <w:szCs w:val="20"/>
          <w:lang w:val="fr-CH"/>
        </w:rPr>
        <w:t>Les responsables politiques doivent d’urgence prendre des mesures dans les domaines suivants pour rétablir la confiance :</w:t>
      </w:r>
    </w:p>
    <w:p w:rsidR="00EE0294" w:rsidRPr="00E50E3F" w:rsidRDefault="00EE0294" w:rsidP="004C322F">
      <w:pPr>
        <w:spacing w:after="0" w:line="300" w:lineRule="exact"/>
        <w:rPr>
          <w:rFonts w:ascii="Arial" w:hAnsi="Arial" w:cs="Arial"/>
          <w:sz w:val="20"/>
          <w:szCs w:val="20"/>
          <w:lang w:val="fr-CH"/>
        </w:rPr>
      </w:pPr>
    </w:p>
    <w:p w:rsidR="00EE0294" w:rsidRPr="00E50E3F" w:rsidRDefault="00EE0294" w:rsidP="00ED7A66">
      <w:pPr>
        <w:pStyle w:val="Listenabsatz"/>
        <w:numPr>
          <w:ilvl w:val="0"/>
          <w:numId w:val="1"/>
        </w:numPr>
        <w:spacing w:after="0" w:line="300" w:lineRule="exact"/>
        <w:ind w:left="567" w:hanging="567"/>
        <w:rPr>
          <w:rFonts w:ascii="Arial" w:hAnsi="Arial" w:cs="Arial"/>
          <w:lang w:val="fr-CH"/>
        </w:rPr>
      </w:pPr>
      <w:r>
        <w:rPr>
          <w:rFonts w:ascii="Arial" w:hAnsi="Arial" w:cs="Arial"/>
          <w:b/>
          <w:bCs/>
          <w:sz w:val="20"/>
          <w:szCs w:val="20"/>
          <w:lang w:val="fr-CH"/>
        </w:rPr>
        <w:t>Révision efficace du droit de la société anonyme :</w:t>
      </w:r>
      <w:r w:rsidRPr="00E50E3F">
        <w:rPr>
          <w:rFonts w:ascii="Arial" w:hAnsi="Arial" w:cs="Arial"/>
          <w:sz w:val="20"/>
          <w:szCs w:val="20"/>
          <w:lang w:val="fr-CH"/>
        </w:rPr>
        <w:t xml:space="preserve"> </w:t>
      </w:r>
      <w:r>
        <w:rPr>
          <w:rFonts w:ascii="Arial" w:hAnsi="Arial" w:cs="Arial"/>
          <w:sz w:val="20"/>
          <w:szCs w:val="20"/>
          <w:lang w:val="fr-CH"/>
        </w:rPr>
        <w:t>Dans la révision sur le droit de la société anonyme, les échappatoires et les possibilités de contournement pour les indemnités d’entrée et de départ doivent obligatoirement être bloquées et il faut prescrire un vote rétrospectif de l’assemblée générale sur les bonus des managers.</w:t>
      </w:r>
    </w:p>
    <w:p w:rsidR="00EE0294" w:rsidRPr="00E50E3F" w:rsidRDefault="00EE0294" w:rsidP="00EF5756">
      <w:pPr>
        <w:pStyle w:val="Listenabsatz"/>
        <w:numPr>
          <w:ilvl w:val="0"/>
          <w:numId w:val="1"/>
        </w:numPr>
        <w:spacing w:after="0" w:line="300" w:lineRule="exact"/>
        <w:ind w:left="567" w:hanging="567"/>
        <w:rPr>
          <w:rFonts w:ascii="Arial" w:hAnsi="Arial" w:cs="Arial"/>
          <w:lang w:val="fr-CH"/>
        </w:rPr>
      </w:pPr>
      <w:r>
        <w:rPr>
          <w:rFonts w:ascii="Arial" w:hAnsi="Arial" w:cs="Arial"/>
          <w:b/>
          <w:bCs/>
          <w:sz w:val="20"/>
          <w:szCs w:val="20"/>
          <w:lang w:val="fr-CH"/>
        </w:rPr>
        <w:t>Transparence fiscale pour les très hauts revenus :</w:t>
      </w:r>
      <w:r w:rsidRPr="00E50E3F">
        <w:rPr>
          <w:rFonts w:ascii="Arial" w:hAnsi="Arial" w:cs="Arial"/>
          <w:b/>
          <w:bCs/>
          <w:sz w:val="20"/>
          <w:szCs w:val="20"/>
          <w:lang w:val="fr-CH"/>
        </w:rPr>
        <w:t xml:space="preserve"> </w:t>
      </w:r>
      <w:r>
        <w:rPr>
          <w:rFonts w:ascii="Arial" w:hAnsi="Arial" w:cs="Arial"/>
          <w:sz w:val="20"/>
          <w:szCs w:val="20"/>
          <w:lang w:val="fr-CH"/>
        </w:rPr>
        <w:t>Comme la limitation des très hauts salaires n’obtiendrait pas la majorité politique et que le renforcement du droit de la société anonyme ne va pas résoudre le problème, il faut augmenter l’utilité des hauts salaires pour la société.</w:t>
      </w:r>
      <w:r w:rsidRPr="00E50E3F">
        <w:rPr>
          <w:rFonts w:ascii="Arial" w:hAnsi="Arial" w:cs="Arial"/>
          <w:sz w:val="20"/>
          <w:szCs w:val="20"/>
          <w:lang w:val="fr-CH"/>
        </w:rPr>
        <w:t xml:space="preserve"> </w:t>
      </w:r>
      <w:r>
        <w:rPr>
          <w:rFonts w:ascii="Arial" w:hAnsi="Arial" w:cs="Arial"/>
          <w:sz w:val="20"/>
          <w:szCs w:val="20"/>
          <w:lang w:val="fr-CH"/>
        </w:rPr>
        <w:t>Il faut une transparence fiscale pour les très hauts revenus et une discussion politique sur une contribution de solidarité.</w:t>
      </w:r>
    </w:p>
    <w:p w:rsidR="00EE0294" w:rsidRPr="00E50E3F" w:rsidRDefault="00EE0294" w:rsidP="00ED7A66">
      <w:pPr>
        <w:pStyle w:val="Listenabsatz"/>
        <w:numPr>
          <w:ilvl w:val="0"/>
          <w:numId w:val="1"/>
        </w:numPr>
        <w:spacing w:after="0" w:line="300" w:lineRule="exact"/>
        <w:ind w:left="567" w:hanging="567"/>
        <w:rPr>
          <w:rFonts w:ascii="Arial" w:hAnsi="Arial" w:cs="Arial"/>
          <w:lang w:val="fr-CH"/>
        </w:rPr>
      </w:pPr>
      <w:r>
        <w:rPr>
          <w:rFonts w:ascii="Arial" w:hAnsi="Arial" w:cs="Arial"/>
          <w:b/>
          <w:bCs/>
          <w:sz w:val="20"/>
          <w:szCs w:val="20"/>
          <w:lang w:val="fr-CH"/>
        </w:rPr>
        <w:t>Protéger les salaires et les emplois :</w:t>
      </w:r>
      <w:r w:rsidRPr="00E50E3F">
        <w:rPr>
          <w:rFonts w:ascii="Arial" w:hAnsi="Arial" w:cs="Arial"/>
          <w:sz w:val="20"/>
          <w:szCs w:val="20"/>
          <w:lang w:val="fr-CH"/>
        </w:rPr>
        <w:t xml:space="preserve"> </w:t>
      </w:r>
      <w:r>
        <w:rPr>
          <w:rFonts w:ascii="Arial" w:hAnsi="Arial" w:cs="Arial"/>
          <w:sz w:val="20"/>
          <w:szCs w:val="20"/>
          <w:lang w:val="fr-CH"/>
        </w:rPr>
        <w:t>L’idée qu’en haut de l’échelle les salaires continuent gentiment de monter et qu’en bas de l’échelle, la pression sur les salaires et la peur des restructurations augmentent, contribue de manière essentielle au malaise existant au sein de la population.</w:t>
      </w:r>
      <w:r w:rsidRPr="00E50E3F">
        <w:rPr>
          <w:rFonts w:ascii="Arial" w:hAnsi="Arial" w:cs="Arial"/>
          <w:sz w:val="20"/>
          <w:szCs w:val="20"/>
          <w:lang w:val="fr-CH"/>
        </w:rPr>
        <w:t xml:space="preserve"> </w:t>
      </w:r>
      <w:r>
        <w:rPr>
          <w:rFonts w:ascii="Arial" w:hAnsi="Arial" w:cs="Arial"/>
          <w:sz w:val="20"/>
          <w:szCs w:val="20"/>
          <w:lang w:val="fr-CH"/>
        </w:rPr>
        <w:t>Il faut une meilleure protection des salaires et des emplois.</w:t>
      </w:r>
    </w:p>
    <w:p w:rsidR="00EE0294" w:rsidRDefault="00EE0294" w:rsidP="00EF5756">
      <w:pPr>
        <w:pStyle w:val="Listenabsatz"/>
        <w:numPr>
          <w:ilvl w:val="0"/>
          <w:numId w:val="1"/>
        </w:numPr>
        <w:spacing w:after="0" w:line="300" w:lineRule="exact"/>
        <w:ind w:left="567" w:hanging="567"/>
        <w:rPr>
          <w:rFonts w:ascii="Arial" w:hAnsi="Arial" w:cs="Arial"/>
        </w:rPr>
      </w:pPr>
      <w:r>
        <w:rPr>
          <w:rFonts w:ascii="Arial" w:hAnsi="Arial" w:cs="Arial"/>
          <w:b/>
          <w:bCs/>
          <w:sz w:val="20"/>
          <w:szCs w:val="20"/>
          <w:lang w:val="fr-CH"/>
        </w:rPr>
        <w:t>Mettre fin à la politique fiscale basse pour les entreprises :</w:t>
      </w:r>
      <w:r w:rsidRPr="00E50E3F">
        <w:rPr>
          <w:rFonts w:ascii="Arial" w:hAnsi="Arial" w:cs="Arial"/>
          <w:sz w:val="20"/>
          <w:szCs w:val="20"/>
          <w:lang w:val="fr-CH"/>
        </w:rPr>
        <w:t xml:space="preserve"> </w:t>
      </w:r>
      <w:r>
        <w:rPr>
          <w:rFonts w:ascii="Arial" w:hAnsi="Arial" w:cs="Arial"/>
          <w:sz w:val="20"/>
          <w:szCs w:val="20"/>
          <w:lang w:val="fr-CH"/>
        </w:rPr>
        <w:t>Une baisse radicale de l'impôt pour les entreprises est prévue par la réforme sur l'imposition des entreprises III.</w:t>
      </w:r>
      <w:r w:rsidRPr="00E50E3F">
        <w:rPr>
          <w:rFonts w:ascii="Arial" w:hAnsi="Arial" w:cs="Arial"/>
          <w:sz w:val="20"/>
          <w:szCs w:val="20"/>
          <w:lang w:val="fr-CH"/>
        </w:rPr>
        <w:t xml:space="preserve"> </w:t>
      </w:r>
      <w:r>
        <w:rPr>
          <w:rFonts w:ascii="Arial" w:hAnsi="Arial" w:cs="Arial"/>
          <w:sz w:val="20"/>
          <w:szCs w:val="20"/>
          <w:lang w:val="fr-CH"/>
        </w:rPr>
        <w:t>Ce sont en premier lieu, la classe moyenne et les travailleurs avec de bas revenus qui vont subir la réduction des prestations due à la perte de recettes fiscales des pouvoirs publics.</w:t>
      </w:r>
      <w:r w:rsidRPr="00E50E3F">
        <w:rPr>
          <w:rFonts w:ascii="Arial" w:hAnsi="Arial" w:cs="Arial"/>
          <w:sz w:val="20"/>
          <w:szCs w:val="20"/>
          <w:lang w:val="fr-CH"/>
        </w:rPr>
        <w:t xml:space="preserve"> </w:t>
      </w:r>
      <w:r>
        <w:rPr>
          <w:rFonts w:ascii="Arial" w:hAnsi="Arial" w:cs="Arial"/>
          <w:sz w:val="20"/>
          <w:szCs w:val="20"/>
          <w:lang w:val="fr-CH"/>
        </w:rPr>
        <w:t>Il faut rectifier cette politique fiscale.</w:t>
      </w:r>
    </w:p>
    <w:p w:rsidR="00EE0294" w:rsidRDefault="00EE0294" w:rsidP="00CD245F">
      <w:pPr>
        <w:spacing w:after="0" w:line="300" w:lineRule="exact"/>
        <w:rPr>
          <w:rFonts w:ascii="Arial" w:hAnsi="Arial" w:cs="Arial"/>
          <w:sz w:val="20"/>
          <w:szCs w:val="20"/>
        </w:rPr>
      </w:pPr>
    </w:p>
    <w:p w:rsidR="00EE0294" w:rsidRDefault="00EE0294" w:rsidP="00CD245F">
      <w:pPr>
        <w:spacing w:after="0" w:line="300" w:lineRule="exact"/>
        <w:rPr>
          <w:rFonts w:ascii="Arial" w:hAnsi="Arial" w:cs="Arial"/>
          <w:sz w:val="20"/>
          <w:szCs w:val="20"/>
        </w:rPr>
      </w:pPr>
    </w:p>
    <w:p w:rsidR="00EE0294" w:rsidRDefault="00EE0294" w:rsidP="00B55453">
      <w:pPr>
        <w:spacing w:after="0" w:line="300" w:lineRule="exact"/>
        <w:rPr>
          <w:rFonts w:ascii="Arial" w:hAnsi="Arial" w:cs="Arial"/>
        </w:rPr>
      </w:pPr>
      <w:r>
        <w:rPr>
          <w:rFonts w:ascii="Arial" w:hAnsi="Arial" w:cs="Arial"/>
          <w:sz w:val="20"/>
          <w:szCs w:val="20"/>
          <w:u w:val="single"/>
          <w:lang w:val="fr-CH"/>
        </w:rPr>
        <w:t>Pour d'autres informations :</w:t>
      </w:r>
      <w:r>
        <w:rPr>
          <w:rFonts w:ascii="Arial" w:hAnsi="Arial" w:cs="Arial"/>
          <w:sz w:val="20"/>
          <w:szCs w:val="20"/>
          <w:u w:val="single"/>
        </w:rPr>
        <w:t xml:space="preserve"> </w:t>
      </w:r>
    </w:p>
    <w:p w:rsidR="00EE0294" w:rsidRPr="00CD245F" w:rsidRDefault="00EE0294" w:rsidP="00CD245F">
      <w:pPr>
        <w:spacing w:after="0" w:line="300" w:lineRule="exact"/>
        <w:rPr>
          <w:rFonts w:ascii="Arial" w:hAnsi="Arial" w:cs="Arial"/>
          <w:sz w:val="20"/>
          <w:szCs w:val="20"/>
        </w:rPr>
      </w:pPr>
    </w:p>
    <w:p w:rsidR="00EE0294" w:rsidRDefault="00EE0294" w:rsidP="00B55453">
      <w:pPr>
        <w:pStyle w:val="Listenabsatz"/>
        <w:numPr>
          <w:ilvl w:val="0"/>
          <w:numId w:val="5"/>
        </w:numPr>
        <w:spacing w:after="0" w:line="300" w:lineRule="exact"/>
        <w:ind w:left="567" w:hanging="567"/>
        <w:rPr>
          <w:rFonts w:ascii="Arial" w:hAnsi="Arial" w:cs="Arial"/>
          <w:sz w:val="20"/>
          <w:szCs w:val="20"/>
          <w:lang w:val="fr-CH"/>
        </w:rPr>
      </w:pPr>
      <w:r>
        <w:rPr>
          <w:rFonts w:ascii="Arial" w:hAnsi="Arial" w:cs="Arial"/>
          <w:sz w:val="20"/>
          <w:szCs w:val="20"/>
          <w:lang w:val="fr-CH"/>
        </w:rPr>
        <w:t>Martin Flügel, Président Travail.Suisse, 079 743 90 05</w:t>
      </w:r>
    </w:p>
    <w:p w:rsidR="00EE0294" w:rsidRDefault="00EE0294" w:rsidP="00B55453">
      <w:pPr>
        <w:pStyle w:val="Listenabsatz"/>
        <w:numPr>
          <w:ilvl w:val="0"/>
          <w:numId w:val="5"/>
        </w:numPr>
        <w:spacing w:after="0" w:line="300" w:lineRule="exact"/>
        <w:ind w:left="567" w:hanging="567"/>
        <w:rPr>
          <w:rFonts w:ascii="Arial" w:hAnsi="Arial" w:cs="Arial"/>
          <w:sz w:val="20"/>
          <w:szCs w:val="20"/>
          <w:lang w:val="fr-CH"/>
        </w:rPr>
      </w:pPr>
      <w:r>
        <w:rPr>
          <w:rFonts w:ascii="Arial" w:hAnsi="Arial" w:cs="Arial"/>
          <w:sz w:val="20"/>
          <w:szCs w:val="20"/>
          <w:lang w:val="fr-CH"/>
        </w:rPr>
        <w:t>Jacques-André Maire, Conseiller national et vice-président de Travail.Suisse, Tél. 078 709 48 50</w:t>
      </w:r>
    </w:p>
    <w:p w:rsidR="00EE0294" w:rsidRPr="00E50E3F" w:rsidRDefault="00EE0294" w:rsidP="00B55453">
      <w:pPr>
        <w:pStyle w:val="Listenabsatz"/>
        <w:numPr>
          <w:ilvl w:val="0"/>
          <w:numId w:val="5"/>
        </w:numPr>
        <w:spacing w:after="0" w:line="300" w:lineRule="exact"/>
        <w:ind w:left="567" w:hanging="567"/>
        <w:rPr>
          <w:rFonts w:ascii="Arial" w:hAnsi="Arial" w:cs="Arial"/>
          <w:sz w:val="20"/>
          <w:szCs w:val="20"/>
          <w:lang w:val="fr-CH"/>
        </w:rPr>
      </w:pPr>
      <w:r>
        <w:rPr>
          <w:rFonts w:ascii="Arial" w:hAnsi="Arial" w:cs="Arial"/>
          <w:sz w:val="20"/>
          <w:szCs w:val="20"/>
          <w:lang w:val="fr-CH"/>
        </w:rPr>
        <w:t>Gabriel Fischer, Responsable de la politique économique Travail.Suisse, Tél. 076 412 30 53</w:t>
      </w:r>
    </w:p>
    <w:p w:rsidR="00EE0294" w:rsidRPr="00E50E3F" w:rsidRDefault="00EE0294" w:rsidP="00CD245F">
      <w:pPr>
        <w:spacing w:after="0" w:line="300" w:lineRule="exact"/>
        <w:rPr>
          <w:rFonts w:ascii="Arial" w:hAnsi="Arial" w:cs="Arial"/>
          <w:sz w:val="20"/>
          <w:szCs w:val="20"/>
          <w:lang w:val="fr-CH"/>
        </w:rPr>
      </w:pPr>
    </w:p>
    <w:sectPr w:rsidR="00EE0294" w:rsidRPr="00E50E3F" w:rsidSect="00E50E3F">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395B"/>
    <w:multiLevelType w:val="hybridMultilevel"/>
    <w:tmpl w:val="3912DCE4"/>
    <w:lvl w:ilvl="0" w:tplc="08070001">
      <w:start w:val="1"/>
      <w:numFmt w:val="bullet"/>
      <w:lvlText w:val=""/>
      <w:lvlJc w:val="left"/>
      <w:pPr>
        <w:ind w:left="1425" w:hanging="705"/>
      </w:pPr>
      <w:rPr>
        <w:rFonts w:ascii="Symbol" w:hAnsi="Symbol" w:cs="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cs="Wingdings" w:hint="default"/>
      </w:rPr>
    </w:lvl>
    <w:lvl w:ilvl="3" w:tplc="08070001" w:tentative="1">
      <w:start w:val="1"/>
      <w:numFmt w:val="bullet"/>
      <w:lvlText w:val=""/>
      <w:lvlJc w:val="left"/>
      <w:pPr>
        <w:ind w:left="3240" w:hanging="360"/>
      </w:pPr>
      <w:rPr>
        <w:rFonts w:ascii="Symbol" w:hAnsi="Symbol" w:cs="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cs="Wingdings" w:hint="default"/>
      </w:rPr>
    </w:lvl>
    <w:lvl w:ilvl="6" w:tplc="08070001" w:tentative="1">
      <w:start w:val="1"/>
      <w:numFmt w:val="bullet"/>
      <w:lvlText w:val=""/>
      <w:lvlJc w:val="left"/>
      <w:pPr>
        <w:ind w:left="5400" w:hanging="360"/>
      </w:pPr>
      <w:rPr>
        <w:rFonts w:ascii="Symbol" w:hAnsi="Symbol" w:cs="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97E0A50"/>
    <w:multiLevelType w:val="hybridMultilevel"/>
    <w:tmpl w:val="9090568E"/>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9737CC"/>
    <w:multiLevelType w:val="hybridMultilevel"/>
    <w:tmpl w:val="787A800C"/>
    <w:lvl w:ilvl="0" w:tplc="6B4EF734">
      <w:numFmt w:val="bullet"/>
      <w:lvlText w:val="•"/>
      <w:lvlJc w:val="left"/>
      <w:pPr>
        <w:ind w:left="1425" w:hanging="705"/>
      </w:pPr>
      <w:rPr>
        <w:rFonts w:ascii="Arial" w:eastAsia="Times New Roman"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cs="Wingdings" w:hint="default"/>
      </w:rPr>
    </w:lvl>
    <w:lvl w:ilvl="3" w:tplc="08070001" w:tentative="1">
      <w:start w:val="1"/>
      <w:numFmt w:val="bullet"/>
      <w:lvlText w:val=""/>
      <w:lvlJc w:val="left"/>
      <w:pPr>
        <w:ind w:left="3240" w:hanging="360"/>
      </w:pPr>
      <w:rPr>
        <w:rFonts w:ascii="Symbol" w:hAnsi="Symbol" w:cs="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cs="Wingdings" w:hint="default"/>
      </w:rPr>
    </w:lvl>
    <w:lvl w:ilvl="6" w:tplc="08070001" w:tentative="1">
      <w:start w:val="1"/>
      <w:numFmt w:val="bullet"/>
      <w:lvlText w:val=""/>
      <w:lvlJc w:val="left"/>
      <w:pPr>
        <w:ind w:left="5400" w:hanging="360"/>
      </w:pPr>
      <w:rPr>
        <w:rFonts w:ascii="Symbol" w:hAnsi="Symbol" w:cs="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623259F4"/>
    <w:multiLevelType w:val="hybridMultilevel"/>
    <w:tmpl w:val="BBDCA1A4"/>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196B72"/>
    <w:multiLevelType w:val="hybridMultilevel"/>
    <w:tmpl w:val="371C76B0"/>
    <w:lvl w:ilvl="0" w:tplc="6B4EF734">
      <w:numFmt w:val="bullet"/>
      <w:lvlText w:val="•"/>
      <w:lvlJc w:val="left"/>
      <w:pPr>
        <w:ind w:left="1065" w:hanging="705"/>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66B"/>
    <w:rsid w:val="000138FE"/>
    <w:rsid w:val="00040625"/>
    <w:rsid w:val="0005120D"/>
    <w:rsid w:val="00107757"/>
    <w:rsid w:val="00121EAC"/>
    <w:rsid w:val="001B30C3"/>
    <w:rsid w:val="001C1DED"/>
    <w:rsid w:val="001E3EB4"/>
    <w:rsid w:val="00213366"/>
    <w:rsid w:val="00253ABC"/>
    <w:rsid w:val="00262823"/>
    <w:rsid w:val="00291484"/>
    <w:rsid w:val="0032448F"/>
    <w:rsid w:val="004078F6"/>
    <w:rsid w:val="00411955"/>
    <w:rsid w:val="004212B4"/>
    <w:rsid w:val="0046366B"/>
    <w:rsid w:val="00464D90"/>
    <w:rsid w:val="00493930"/>
    <w:rsid w:val="004C322F"/>
    <w:rsid w:val="00555562"/>
    <w:rsid w:val="006276C0"/>
    <w:rsid w:val="00651B12"/>
    <w:rsid w:val="006606D3"/>
    <w:rsid w:val="00661D51"/>
    <w:rsid w:val="0069354E"/>
    <w:rsid w:val="00772446"/>
    <w:rsid w:val="008F7E6A"/>
    <w:rsid w:val="0092679C"/>
    <w:rsid w:val="009A0072"/>
    <w:rsid w:val="009D6030"/>
    <w:rsid w:val="00A1014E"/>
    <w:rsid w:val="00A73238"/>
    <w:rsid w:val="00B55453"/>
    <w:rsid w:val="00BD2F9B"/>
    <w:rsid w:val="00BD79C9"/>
    <w:rsid w:val="00BF0C70"/>
    <w:rsid w:val="00CD245F"/>
    <w:rsid w:val="00CD6F3E"/>
    <w:rsid w:val="00D236FC"/>
    <w:rsid w:val="00D65F3A"/>
    <w:rsid w:val="00E50E3F"/>
    <w:rsid w:val="00EC7E54"/>
    <w:rsid w:val="00ED7A66"/>
    <w:rsid w:val="00EE0294"/>
    <w:rsid w:val="00EF310F"/>
    <w:rsid w:val="00EF5756"/>
    <w:rsid w:val="00F318A1"/>
    <w:rsid w:val="00FA6BA3"/>
    <w:rsid w:val="00FD27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66233-E8FF-456D-A8CD-60958AE8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cs="Calibr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61D51"/>
    <w:pPr>
      <w:ind w:left="720"/>
      <w:contextualSpacing/>
    </w:pPr>
  </w:style>
  <w:style w:type="paragraph" w:styleId="berarbeitung">
    <w:name w:val="Revision"/>
    <w:hidden/>
    <w:uiPriority w:val="99"/>
    <w:semiHidden/>
    <w:rsid w:val="004C322F"/>
    <w:rPr>
      <w:rFonts w:cs="Calibri"/>
      <w:lang w:val="de-CH" w:eastAsia="en-US"/>
    </w:rPr>
  </w:style>
  <w:style w:type="paragraph" w:styleId="Sprechblasentext">
    <w:name w:val="Balloon Text"/>
    <w:basedOn w:val="Standard"/>
    <w:link w:val="SprechblasentextZchn"/>
    <w:uiPriority w:val="99"/>
    <w:semiHidden/>
    <w:rsid w:val="004C32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22F"/>
    <w:rPr>
      <w:rFonts w:ascii="Segoe UI" w:hAnsi="Segoe UI" w:cs="Segoe UI"/>
      <w:sz w:val="18"/>
      <w:szCs w:val="18"/>
    </w:rPr>
  </w:style>
  <w:style w:type="character" w:customStyle="1" w:styleId="tw4winMark">
    <w:name w:val="tw4winMark"/>
    <w:uiPriority w:val="99"/>
    <w:rsid w:val="00121EAC"/>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4594</Characters>
  <Application>Microsoft Office Word</Application>
  <DocSecurity>0</DocSecurity>
  <Lines>38</Lines>
  <Paragraphs>10</Paragraphs>
  <ScaleCrop>false</ScaleCrop>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19</cp:revision>
  <dcterms:created xsi:type="dcterms:W3CDTF">2015-06-15T14:37:00Z</dcterms:created>
  <dcterms:modified xsi:type="dcterms:W3CDTF">2015-06-18T06:02:00Z</dcterms:modified>
</cp:coreProperties>
</file>