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87" w:rsidRPr="00565837" w:rsidRDefault="005B1E87" w:rsidP="005B1E87">
      <w:pPr>
        <w:spacing w:after="0" w:line="300" w:lineRule="auto"/>
        <w:rPr>
          <w:rFonts w:ascii="Arial" w:hAnsi="Arial" w:cs="Arial"/>
          <w:sz w:val="20"/>
          <w:szCs w:val="20"/>
        </w:rPr>
      </w:pPr>
      <w:r w:rsidRPr="00565837">
        <w:rPr>
          <w:rFonts w:ascii="Arial" w:hAnsi="Arial" w:cs="Arial"/>
          <w:sz w:val="20"/>
          <w:szCs w:val="20"/>
        </w:rPr>
        <w:t>Medienservice Travail.Suisse – Ausgabe vom 11. November 2013</w:t>
      </w:r>
    </w:p>
    <w:p w:rsidR="005B1E87" w:rsidRPr="00565837" w:rsidRDefault="005B1E87" w:rsidP="005B1E87">
      <w:pPr>
        <w:spacing w:after="0" w:line="300" w:lineRule="auto"/>
        <w:rPr>
          <w:rFonts w:ascii="Arial" w:hAnsi="Arial" w:cs="Arial"/>
          <w:sz w:val="20"/>
          <w:szCs w:val="20"/>
        </w:rPr>
      </w:pPr>
    </w:p>
    <w:p w:rsidR="005B1E87" w:rsidRPr="00565837" w:rsidRDefault="005B1E87" w:rsidP="005B1E87">
      <w:pPr>
        <w:spacing w:after="0" w:line="300" w:lineRule="auto"/>
        <w:rPr>
          <w:rFonts w:ascii="Arial" w:hAnsi="Arial" w:cs="Arial"/>
          <w:sz w:val="20"/>
          <w:szCs w:val="20"/>
        </w:rPr>
      </w:pPr>
    </w:p>
    <w:p w:rsidR="005B1E87" w:rsidRPr="00565837" w:rsidRDefault="005B1E87" w:rsidP="005B1E87">
      <w:pPr>
        <w:spacing w:after="0" w:line="300" w:lineRule="auto"/>
        <w:rPr>
          <w:rFonts w:ascii="Arial" w:hAnsi="Arial" w:cs="Arial"/>
          <w:sz w:val="20"/>
          <w:szCs w:val="20"/>
        </w:rPr>
      </w:pPr>
    </w:p>
    <w:p w:rsidR="005B1E87" w:rsidRPr="00565837" w:rsidRDefault="005B1E87" w:rsidP="005B1E87">
      <w:pPr>
        <w:spacing w:after="0" w:line="300" w:lineRule="auto"/>
        <w:rPr>
          <w:rFonts w:ascii="Arial" w:hAnsi="Arial" w:cs="Arial"/>
          <w:sz w:val="20"/>
          <w:szCs w:val="20"/>
        </w:rPr>
      </w:pPr>
    </w:p>
    <w:p w:rsidR="005B1E87" w:rsidRPr="00565837" w:rsidRDefault="005B1E87" w:rsidP="005B1E87">
      <w:pPr>
        <w:spacing w:after="0" w:line="300" w:lineRule="auto"/>
        <w:rPr>
          <w:rFonts w:ascii="Arial" w:hAnsi="Arial" w:cs="Arial"/>
          <w:sz w:val="20"/>
          <w:szCs w:val="20"/>
        </w:rPr>
      </w:pPr>
    </w:p>
    <w:p w:rsidR="005B1E87" w:rsidRPr="00565837" w:rsidRDefault="005B1E87" w:rsidP="005B1E87">
      <w:pPr>
        <w:spacing w:after="0" w:line="300" w:lineRule="auto"/>
        <w:rPr>
          <w:rFonts w:ascii="Arial" w:hAnsi="Arial" w:cs="Arial"/>
          <w:sz w:val="20"/>
          <w:szCs w:val="20"/>
        </w:rPr>
      </w:pPr>
    </w:p>
    <w:p w:rsidR="00B65BE8" w:rsidRPr="00565837" w:rsidRDefault="00B65BE8" w:rsidP="005B1E87">
      <w:pPr>
        <w:spacing w:after="0" w:line="360" w:lineRule="auto"/>
        <w:rPr>
          <w:rFonts w:ascii="Arial" w:hAnsi="Arial" w:cs="Arial"/>
          <w:b/>
          <w:sz w:val="30"/>
          <w:szCs w:val="30"/>
        </w:rPr>
      </w:pPr>
      <w:r w:rsidRPr="00565837">
        <w:rPr>
          <w:rFonts w:ascii="Arial" w:hAnsi="Arial" w:cs="Arial"/>
          <w:b/>
          <w:sz w:val="30"/>
          <w:szCs w:val="30"/>
        </w:rPr>
        <w:t>Mindestzins: Es geht auch um die Gewinne der Versicherungsgesellschaften</w:t>
      </w:r>
    </w:p>
    <w:p w:rsidR="00D73CE2" w:rsidRPr="00565837" w:rsidRDefault="00D73CE2" w:rsidP="005B1E87">
      <w:pPr>
        <w:spacing w:after="0" w:line="300" w:lineRule="exact"/>
        <w:rPr>
          <w:rFonts w:ascii="Arial" w:hAnsi="Arial" w:cs="Arial"/>
          <w:b/>
          <w:sz w:val="20"/>
          <w:szCs w:val="20"/>
        </w:rPr>
      </w:pPr>
    </w:p>
    <w:p w:rsidR="00D73CE2" w:rsidRPr="00565837" w:rsidRDefault="00B65BE8" w:rsidP="005B1E87">
      <w:pPr>
        <w:spacing w:after="0" w:line="300" w:lineRule="exact"/>
        <w:rPr>
          <w:rFonts w:ascii="Arial" w:hAnsi="Arial" w:cs="Arial"/>
          <w:b/>
          <w:sz w:val="20"/>
          <w:szCs w:val="20"/>
        </w:rPr>
      </w:pPr>
      <w:r w:rsidRPr="00565837">
        <w:rPr>
          <w:rFonts w:ascii="Arial" w:hAnsi="Arial" w:cs="Arial"/>
          <w:b/>
          <w:sz w:val="20"/>
          <w:szCs w:val="20"/>
        </w:rPr>
        <w:t xml:space="preserve">Seit Jahren wird in der Schweiz um die Höhe des Mindestzinssatzes gestritten. </w:t>
      </w:r>
      <w:r w:rsidR="00C81F48" w:rsidRPr="00565837">
        <w:rPr>
          <w:rFonts w:ascii="Arial" w:hAnsi="Arial" w:cs="Arial"/>
          <w:b/>
          <w:sz w:val="20"/>
          <w:szCs w:val="20"/>
        </w:rPr>
        <w:t>Er</w:t>
      </w:r>
      <w:r w:rsidRPr="00565837">
        <w:rPr>
          <w:rFonts w:ascii="Arial" w:hAnsi="Arial" w:cs="Arial"/>
          <w:b/>
          <w:sz w:val="20"/>
          <w:szCs w:val="20"/>
        </w:rPr>
        <w:t xml:space="preserve"> sollte der Entwicklung „Anlagen“ entsprechen. </w:t>
      </w:r>
      <w:r w:rsidR="00D73CE2" w:rsidRPr="00565837">
        <w:rPr>
          <w:rFonts w:ascii="Arial" w:hAnsi="Arial" w:cs="Arial"/>
          <w:b/>
          <w:sz w:val="20"/>
          <w:szCs w:val="20"/>
        </w:rPr>
        <w:t xml:space="preserve">Weil er zum Voraus festgelegt wird, wird er mit Hinweis auf künftige Risiken jedoch tendenziell zu tief festgelegt. Davon profitieren die Versicherer. Wenn </w:t>
      </w:r>
      <w:r w:rsidR="00B46E7B" w:rsidRPr="00565837">
        <w:rPr>
          <w:rFonts w:ascii="Arial" w:hAnsi="Arial" w:cs="Arial"/>
          <w:b/>
          <w:sz w:val="20"/>
          <w:szCs w:val="20"/>
        </w:rPr>
        <w:t xml:space="preserve">sie den </w:t>
      </w:r>
      <w:proofErr w:type="spellStart"/>
      <w:r w:rsidR="00B46E7B" w:rsidRPr="00565837">
        <w:rPr>
          <w:rFonts w:ascii="Arial" w:hAnsi="Arial" w:cs="Arial"/>
          <w:b/>
          <w:sz w:val="20"/>
          <w:szCs w:val="20"/>
        </w:rPr>
        <w:t>Arbeitnehmenden</w:t>
      </w:r>
      <w:proofErr w:type="spellEnd"/>
      <w:r w:rsidR="00D73CE2" w:rsidRPr="00565837">
        <w:rPr>
          <w:rFonts w:ascii="Arial" w:hAnsi="Arial" w:cs="Arial"/>
          <w:b/>
          <w:sz w:val="20"/>
          <w:szCs w:val="20"/>
        </w:rPr>
        <w:t xml:space="preserve"> wenig  Zins gutschreiben müssen, können sie ihren Aufwand minimieren und den Gewinn erhöhen.</w:t>
      </w:r>
      <w:r w:rsidR="00D1185B" w:rsidRPr="00565837">
        <w:rPr>
          <w:rFonts w:ascii="Arial" w:hAnsi="Arial" w:cs="Arial"/>
          <w:b/>
          <w:sz w:val="20"/>
          <w:szCs w:val="20"/>
        </w:rPr>
        <w:t xml:space="preserve"> </w:t>
      </w:r>
      <w:r w:rsidR="005273FB" w:rsidRPr="00565837">
        <w:rPr>
          <w:rFonts w:ascii="Arial" w:hAnsi="Arial" w:cs="Arial"/>
          <w:b/>
          <w:sz w:val="20"/>
          <w:szCs w:val="20"/>
        </w:rPr>
        <w:t>Es ist desha</w:t>
      </w:r>
      <w:r w:rsidR="00C81F48" w:rsidRPr="00565837">
        <w:rPr>
          <w:rFonts w:ascii="Arial" w:hAnsi="Arial" w:cs="Arial"/>
          <w:b/>
          <w:sz w:val="20"/>
          <w:szCs w:val="20"/>
        </w:rPr>
        <w:t>lb ein Systemwechsel angebracht:</w:t>
      </w:r>
      <w:r w:rsidR="008A236D" w:rsidRPr="00565837">
        <w:rPr>
          <w:rFonts w:ascii="Arial" w:hAnsi="Arial" w:cs="Arial"/>
          <w:b/>
          <w:sz w:val="20"/>
          <w:szCs w:val="20"/>
        </w:rPr>
        <w:t xml:space="preserve"> Der Mindest</w:t>
      </w:r>
      <w:r w:rsidR="00BF5F3D" w:rsidRPr="00565837">
        <w:rPr>
          <w:rFonts w:ascii="Arial" w:hAnsi="Arial" w:cs="Arial"/>
          <w:b/>
          <w:sz w:val="20"/>
          <w:szCs w:val="20"/>
        </w:rPr>
        <w:t xml:space="preserve">zins soll </w:t>
      </w:r>
      <w:r w:rsidR="00DE297F" w:rsidRPr="00565837">
        <w:rPr>
          <w:rFonts w:ascii="Arial" w:hAnsi="Arial" w:cs="Arial"/>
          <w:b/>
          <w:sz w:val="20"/>
          <w:szCs w:val="20"/>
        </w:rPr>
        <w:t>neu gegen</w:t>
      </w:r>
      <w:r w:rsidR="00BF5F3D" w:rsidRPr="00565837">
        <w:rPr>
          <w:rFonts w:ascii="Arial" w:hAnsi="Arial" w:cs="Arial"/>
          <w:b/>
          <w:sz w:val="20"/>
          <w:szCs w:val="20"/>
        </w:rPr>
        <w:t xml:space="preserve"> Ende des </w:t>
      </w:r>
      <w:r w:rsidR="00DE297F" w:rsidRPr="00565837">
        <w:rPr>
          <w:rFonts w:ascii="Arial" w:hAnsi="Arial" w:cs="Arial"/>
          <w:b/>
          <w:sz w:val="20"/>
          <w:szCs w:val="20"/>
        </w:rPr>
        <w:t xml:space="preserve">laufenden </w:t>
      </w:r>
      <w:r w:rsidR="00BF5F3D" w:rsidRPr="00565837">
        <w:rPr>
          <w:rFonts w:ascii="Arial" w:hAnsi="Arial" w:cs="Arial"/>
          <w:b/>
          <w:sz w:val="20"/>
          <w:szCs w:val="20"/>
        </w:rPr>
        <w:t xml:space="preserve">Jahres festgelegt werden. </w:t>
      </w:r>
    </w:p>
    <w:p w:rsidR="00D73CE2" w:rsidRPr="00565837" w:rsidRDefault="00D73CE2" w:rsidP="005B1E87">
      <w:pPr>
        <w:spacing w:after="0" w:line="300" w:lineRule="exact"/>
        <w:rPr>
          <w:rFonts w:ascii="Arial" w:hAnsi="Arial" w:cs="Arial"/>
          <w:sz w:val="20"/>
          <w:szCs w:val="20"/>
        </w:rPr>
      </w:pPr>
    </w:p>
    <w:p w:rsidR="005B1E87" w:rsidRPr="00565837" w:rsidRDefault="005B1E87" w:rsidP="005B1E87">
      <w:pPr>
        <w:spacing w:after="0" w:line="300" w:lineRule="exact"/>
        <w:rPr>
          <w:rFonts w:ascii="Arial" w:hAnsi="Arial" w:cs="Arial"/>
          <w:i/>
          <w:sz w:val="20"/>
          <w:szCs w:val="20"/>
        </w:rPr>
      </w:pPr>
      <w:r w:rsidRPr="00565837">
        <w:rPr>
          <w:rFonts w:ascii="Arial" w:hAnsi="Arial" w:cs="Arial"/>
          <w:i/>
          <w:sz w:val="20"/>
          <w:szCs w:val="20"/>
        </w:rPr>
        <w:t>Von Matthias Kuert Killer, Leiter Sozialpolitik Travail.Suisse</w:t>
      </w:r>
    </w:p>
    <w:p w:rsidR="005B1E87" w:rsidRPr="00565837" w:rsidRDefault="005B1E87" w:rsidP="005B1E87">
      <w:pPr>
        <w:spacing w:after="0" w:line="300" w:lineRule="exact"/>
        <w:rPr>
          <w:rFonts w:ascii="Arial" w:hAnsi="Arial" w:cs="Arial"/>
          <w:sz w:val="20"/>
          <w:szCs w:val="20"/>
        </w:rPr>
      </w:pPr>
    </w:p>
    <w:p w:rsidR="008D4432" w:rsidRPr="00565837" w:rsidRDefault="005273FB" w:rsidP="005B1E87">
      <w:pPr>
        <w:spacing w:after="0" w:line="300" w:lineRule="exact"/>
        <w:rPr>
          <w:rFonts w:ascii="Arial" w:hAnsi="Arial" w:cs="Arial"/>
          <w:sz w:val="20"/>
          <w:szCs w:val="20"/>
        </w:rPr>
      </w:pPr>
      <w:r w:rsidRPr="00565837">
        <w:rPr>
          <w:rFonts w:ascii="Arial" w:hAnsi="Arial" w:cs="Arial"/>
          <w:sz w:val="20"/>
          <w:szCs w:val="20"/>
        </w:rPr>
        <w:t>Der Bundesrat hat sich bei der Festlegung des Mindestzinssatzes an der Entwicklung „marktgängi</w:t>
      </w:r>
      <w:r w:rsidR="007C2B27" w:rsidRPr="00565837">
        <w:rPr>
          <w:rFonts w:ascii="Arial" w:hAnsi="Arial" w:cs="Arial"/>
          <w:sz w:val="20"/>
          <w:szCs w:val="20"/>
        </w:rPr>
        <w:t>g</w:t>
      </w:r>
      <w:r w:rsidRPr="00565837">
        <w:rPr>
          <w:rFonts w:ascii="Arial" w:hAnsi="Arial" w:cs="Arial"/>
          <w:sz w:val="20"/>
          <w:szCs w:val="20"/>
        </w:rPr>
        <w:t xml:space="preserve">er Anlagen“ zu orientieren. </w:t>
      </w:r>
      <w:r w:rsidR="00B65BE8" w:rsidRPr="00565837">
        <w:rPr>
          <w:rFonts w:ascii="Arial" w:hAnsi="Arial" w:cs="Arial"/>
          <w:sz w:val="20"/>
          <w:szCs w:val="20"/>
        </w:rPr>
        <w:t>Zum Festlegungszeitpunkt im Herbst wird jeweils ein Jahr zurück geschaut, um die Renditemöglichkeiten der Vorsorgeeinrichtungen</w:t>
      </w:r>
      <w:r w:rsidR="00DE297F" w:rsidRPr="00565837">
        <w:rPr>
          <w:rFonts w:ascii="Arial" w:hAnsi="Arial" w:cs="Arial"/>
          <w:sz w:val="20"/>
          <w:szCs w:val="20"/>
        </w:rPr>
        <w:t xml:space="preserve"> zu </w:t>
      </w:r>
      <w:r w:rsidR="00B65BE8" w:rsidRPr="00565837">
        <w:rPr>
          <w:rFonts w:ascii="Arial" w:hAnsi="Arial" w:cs="Arial"/>
          <w:sz w:val="20"/>
          <w:szCs w:val="20"/>
        </w:rPr>
        <w:t xml:space="preserve"> beurteilen. Der Zinssatz </w:t>
      </w:r>
      <w:r w:rsidR="00DE297F" w:rsidRPr="00565837">
        <w:rPr>
          <w:rFonts w:ascii="Arial" w:hAnsi="Arial" w:cs="Arial"/>
          <w:sz w:val="20"/>
          <w:szCs w:val="20"/>
        </w:rPr>
        <w:t>gilt</w:t>
      </w:r>
      <w:r w:rsidR="00B65BE8" w:rsidRPr="00565837">
        <w:rPr>
          <w:rFonts w:ascii="Arial" w:hAnsi="Arial" w:cs="Arial"/>
          <w:sz w:val="20"/>
          <w:szCs w:val="20"/>
        </w:rPr>
        <w:t xml:space="preserve"> </w:t>
      </w:r>
      <w:r w:rsidRPr="00565837">
        <w:rPr>
          <w:rFonts w:ascii="Arial" w:hAnsi="Arial" w:cs="Arial"/>
          <w:sz w:val="20"/>
          <w:szCs w:val="20"/>
        </w:rPr>
        <w:t xml:space="preserve">jedoch </w:t>
      </w:r>
      <w:r w:rsidR="00B65BE8" w:rsidRPr="00565837">
        <w:rPr>
          <w:rFonts w:ascii="Arial" w:hAnsi="Arial" w:cs="Arial"/>
          <w:sz w:val="20"/>
          <w:szCs w:val="20"/>
        </w:rPr>
        <w:t xml:space="preserve"> für das Folgejahr. </w:t>
      </w:r>
      <w:r w:rsidR="00D73CE2" w:rsidRPr="00565837">
        <w:rPr>
          <w:rFonts w:ascii="Arial" w:hAnsi="Arial" w:cs="Arial"/>
          <w:sz w:val="20"/>
          <w:szCs w:val="20"/>
        </w:rPr>
        <w:t xml:space="preserve">Für das </w:t>
      </w:r>
      <w:r w:rsidR="00C81F48" w:rsidRPr="00565837">
        <w:rPr>
          <w:rFonts w:ascii="Arial" w:hAnsi="Arial" w:cs="Arial"/>
          <w:sz w:val="20"/>
          <w:szCs w:val="20"/>
        </w:rPr>
        <w:t>laufende Jahr wurde</w:t>
      </w:r>
      <w:r w:rsidR="00D73CE2" w:rsidRPr="00565837">
        <w:rPr>
          <w:rFonts w:ascii="Arial" w:hAnsi="Arial" w:cs="Arial"/>
          <w:sz w:val="20"/>
          <w:szCs w:val="20"/>
        </w:rPr>
        <w:t xml:space="preserve"> der Mindestzins</w:t>
      </w:r>
      <w:r w:rsidRPr="00565837">
        <w:rPr>
          <w:rFonts w:ascii="Arial" w:hAnsi="Arial" w:cs="Arial"/>
          <w:sz w:val="20"/>
          <w:szCs w:val="20"/>
        </w:rPr>
        <w:t xml:space="preserve"> auf dem Allzeittief</w:t>
      </w:r>
      <w:r w:rsidR="00D73CE2" w:rsidRPr="00565837">
        <w:rPr>
          <w:rFonts w:ascii="Arial" w:hAnsi="Arial" w:cs="Arial"/>
          <w:sz w:val="20"/>
          <w:szCs w:val="20"/>
        </w:rPr>
        <w:t xml:space="preserve"> </w:t>
      </w:r>
      <w:r w:rsidRPr="00565837">
        <w:rPr>
          <w:rFonts w:ascii="Arial" w:hAnsi="Arial" w:cs="Arial"/>
          <w:sz w:val="20"/>
          <w:szCs w:val="20"/>
        </w:rPr>
        <w:t>von</w:t>
      </w:r>
      <w:r w:rsidR="00D73CE2" w:rsidRPr="00565837">
        <w:rPr>
          <w:rFonts w:ascii="Arial" w:hAnsi="Arial" w:cs="Arial"/>
          <w:sz w:val="20"/>
          <w:szCs w:val="20"/>
        </w:rPr>
        <w:t xml:space="preserve"> 1.5 Prozent belassen.</w:t>
      </w:r>
      <w:r w:rsidR="007C2B27" w:rsidRPr="00565837">
        <w:rPr>
          <w:rFonts w:ascii="Arial" w:hAnsi="Arial" w:cs="Arial"/>
          <w:sz w:val="20"/>
          <w:szCs w:val="20"/>
        </w:rPr>
        <w:t xml:space="preserve"> Die massgebenden Renditen in der Pensionskassenwelt lagen</w:t>
      </w:r>
      <w:r w:rsidR="00B46E7B" w:rsidRPr="00565837">
        <w:rPr>
          <w:rFonts w:ascii="Arial" w:hAnsi="Arial" w:cs="Arial"/>
          <w:sz w:val="20"/>
          <w:szCs w:val="20"/>
        </w:rPr>
        <w:t xml:space="preserve"> 2012 </w:t>
      </w:r>
      <w:r w:rsidR="00637957" w:rsidRPr="00565837">
        <w:rPr>
          <w:rFonts w:ascii="Arial" w:hAnsi="Arial" w:cs="Arial"/>
          <w:sz w:val="20"/>
          <w:szCs w:val="20"/>
        </w:rPr>
        <w:t xml:space="preserve">jedoch </w:t>
      </w:r>
      <w:r w:rsidR="00BF5F3D" w:rsidRPr="00565837">
        <w:rPr>
          <w:rFonts w:ascii="Arial" w:hAnsi="Arial" w:cs="Arial"/>
          <w:sz w:val="20"/>
          <w:szCs w:val="20"/>
        </w:rPr>
        <w:t>bei 6 bis 7 Prozent</w:t>
      </w:r>
      <w:r w:rsidR="00D1185B" w:rsidRPr="00565837">
        <w:rPr>
          <w:rFonts w:ascii="Arial" w:hAnsi="Arial" w:cs="Arial"/>
          <w:sz w:val="20"/>
          <w:szCs w:val="20"/>
        </w:rPr>
        <w:t xml:space="preserve">. </w:t>
      </w:r>
      <w:r w:rsidR="00D73CE2" w:rsidRPr="00565837">
        <w:rPr>
          <w:rFonts w:ascii="Arial" w:hAnsi="Arial" w:cs="Arial"/>
          <w:sz w:val="20"/>
          <w:szCs w:val="20"/>
        </w:rPr>
        <w:t>Für 2014 hat der Bundesrat kürzlich nur eine minimale Erhöhung</w:t>
      </w:r>
      <w:r w:rsidR="00637957" w:rsidRPr="00565837">
        <w:rPr>
          <w:rFonts w:ascii="Arial" w:hAnsi="Arial" w:cs="Arial"/>
          <w:sz w:val="20"/>
          <w:szCs w:val="20"/>
        </w:rPr>
        <w:t xml:space="preserve"> auf 1.75 Prozent beschlossen. Auch hier waren die zu Grunde liegenden Werte weiterhin gut: </w:t>
      </w:r>
      <w:r w:rsidR="001101CB" w:rsidRPr="00565837">
        <w:rPr>
          <w:rFonts w:ascii="Arial" w:hAnsi="Arial" w:cs="Arial"/>
          <w:sz w:val="20"/>
          <w:szCs w:val="20"/>
        </w:rPr>
        <w:t xml:space="preserve">Der </w:t>
      </w:r>
      <w:proofErr w:type="spellStart"/>
      <w:r w:rsidR="001101CB" w:rsidRPr="00565837">
        <w:rPr>
          <w:rFonts w:ascii="Arial" w:hAnsi="Arial" w:cs="Arial"/>
          <w:sz w:val="20"/>
          <w:szCs w:val="20"/>
        </w:rPr>
        <w:t>Pictet</w:t>
      </w:r>
      <w:proofErr w:type="spellEnd"/>
      <w:r w:rsidR="001101CB" w:rsidRPr="00565837">
        <w:rPr>
          <w:rFonts w:ascii="Arial" w:hAnsi="Arial" w:cs="Arial"/>
          <w:sz w:val="20"/>
          <w:szCs w:val="20"/>
        </w:rPr>
        <w:t>-Index 93 mit 25 Prozent Aktienanteil  lag Ende Oktober 2013 mehr als 4 Prozent höher als zu Jahresbeginn</w:t>
      </w:r>
      <w:r w:rsidR="001101CB" w:rsidRPr="00565837">
        <w:rPr>
          <w:rStyle w:val="Funotenzeichen"/>
          <w:rFonts w:ascii="Arial" w:hAnsi="Arial" w:cs="Arial"/>
          <w:sz w:val="20"/>
          <w:szCs w:val="20"/>
        </w:rPr>
        <w:footnoteReference w:id="1"/>
      </w:r>
      <w:r w:rsidR="001101CB" w:rsidRPr="00565837">
        <w:rPr>
          <w:rFonts w:ascii="Arial" w:hAnsi="Arial" w:cs="Arial"/>
          <w:sz w:val="20"/>
          <w:szCs w:val="20"/>
        </w:rPr>
        <w:t xml:space="preserve">. </w:t>
      </w:r>
      <w:r w:rsidR="00637957" w:rsidRPr="00565837">
        <w:rPr>
          <w:rFonts w:ascii="Arial" w:hAnsi="Arial" w:cs="Arial"/>
          <w:sz w:val="20"/>
          <w:szCs w:val="20"/>
        </w:rPr>
        <w:t xml:space="preserve">Hätte der Bundesrat zusätzlich noch den Nachholbedarf berücksichtigt, </w:t>
      </w:r>
      <w:r w:rsidR="00D1185B" w:rsidRPr="00565837">
        <w:rPr>
          <w:rFonts w:ascii="Arial" w:hAnsi="Arial" w:cs="Arial"/>
          <w:sz w:val="20"/>
          <w:szCs w:val="20"/>
        </w:rPr>
        <w:t xml:space="preserve">so wäre eine deutlichere Anhebung unumgänglich gewesen. </w:t>
      </w:r>
    </w:p>
    <w:p w:rsidR="005A234D" w:rsidRPr="00565837" w:rsidRDefault="005A234D" w:rsidP="005B1E87">
      <w:pPr>
        <w:spacing w:after="0" w:line="300" w:lineRule="exact"/>
        <w:rPr>
          <w:rFonts w:ascii="Arial" w:hAnsi="Arial" w:cs="Arial"/>
          <w:sz w:val="20"/>
          <w:szCs w:val="20"/>
        </w:rPr>
      </w:pPr>
    </w:p>
    <w:p w:rsidR="005A234D" w:rsidRPr="00565837" w:rsidRDefault="005A234D" w:rsidP="005B1E87">
      <w:pPr>
        <w:spacing w:after="0" w:line="300" w:lineRule="exact"/>
        <w:rPr>
          <w:rFonts w:ascii="Arial" w:hAnsi="Arial" w:cs="Arial"/>
          <w:sz w:val="20"/>
          <w:szCs w:val="20"/>
        </w:rPr>
      </w:pPr>
    </w:p>
    <w:p w:rsidR="00D1185B" w:rsidRPr="00565837" w:rsidRDefault="001203D8" w:rsidP="005B1E87">
      <w:pPr>
        <w:spacing w:after="0" w:line="300" w:lineRule="exact"/>
        <w:rPr>
          <w:rFonts w:ascii="Arial" w:hAnsi="Arial" w:cs="Arial"/>
          <w:b/>
          <w:sz w:val="20"/>
          <w:szCs w:val="20"/>
        </w:rPr>
      </w:pPr>
      <w:r w:rsidRPr="00565837">
        <w:rPr>
          <w:rFonts w:ascii="Arial" w:hAnsi="Arial" w:cs="Arial"/>
          <w:b/>
          <w:sz w:val="20"/>
          <w:szCs w:val="20"/>
        </w:rPr>
        <w:t>Verweis auf unsichere Zukunft sorgt für tiefe Zinsen</w:t>
      </w:r>
    </w:p>
    <w:p w:rsidR="005A234D" w:rsidRPr="00565837" w:rsidRDefault="005A234D" w:rsidP="005B1E87">
      <w:pPr>
        <w:spacing w:after="0" w:line="300" w:lineRule="exact"/>
        <w:rPr>
          <w:rFonts w:ascii="Arial" w:hAnsi="Arial" w:cs="Arial"/>
          <w:b/>
          <w:sz w:val="20"/>
          <w:szCs w:val="20"/>
        </w:rPr>
      </w:pPr>
    </w:p>
    <w:p w:rsidR="00D1185B" w:rsidRPr="00565837" w:rsidRDefault="001203D8" w:rsidP="005B1E87">
      <w:pPr>
        <w:spacing w:after="0" w:line="300" w:lineRule="exact"/>
        <w:rPr>
          <w:rFonts w:ascii="Arial" w:hAnsi="Arial" w:cs="Arial"/>
          <w:sz w:val="20"/>
          <w:szCs w:val="20"/>
        </w:rPr>
      </w:pPr>
      <w:r w:rsidRPr="00565837">
        <w:rPr>
          <w:rFonts w:ascii="Arial" w:hAnsi="Arial" w:cs="Arial"/>
          <w:sz w:val="20"/>
          <w:szCs w:val="20"/>
        </w:rPr>
        <w:t>Die Argume</w:t>
      </w:r>
      <w:r w:rsidR="001A233B" w:rsidRPr="00565837">
        <w:rPr>
          <w:rFonts w:ascii="Arial" w:hAnsi="Arial" w:cs="Arial"/>
          <w:sz w:val="20"/>
          <w:szCs w:val="20"/>
        </w:rPr>
        <w:t>ntation</w:t>
      </w:r>
      <w:r w:rsidRPr="00565837">
        <w:rPr>
          <w:rFonts w:ascii="Arial" w:hAnsi="Arial" w:cs="Arial"/>
          <w:sz w:val="20"/>
          <w:szCs w:val="20"/>
        </w:rPr>
        <w:t xml:space="preserve"> </w:t>
      </w:r>
      <w:r w:rsidR="001A233B" w:rsidRPr="00565837">
        <w:rPr>
          <w:rFonts w:ascii="Arial" w:hAnsi="Arial" w:cs="Arial"/>
          <w:sz w:val="20"/>
          <w:szCs w:val="20"/>
        </w:rPr>
        <w:t>ist</w:t>
      </w:r>
      <w:r w:rsidRPr="00565837">
        <w:rPr>
          <w:rFonts w:ascii="Arial" w:hAnsi="Arial" w:cs="Arial"/>
          <w:sz w:val="20"/>
          <w:szCs w:val="20"/>
        </w:rPr>
        <w:t xml:space="preserve"> immer gleich: Bei einem guten zurückliegenden Jahr wird auf die künftigen Risiken an den Finanzmärkten hingewiesen</w:t>
      </w:r>
      <w:r w:rsidR="00BF5F3D" w:rsidRPr="00565837">
        <w:rPr>
          <w:rFonts w:ascii="Arial" w:hAnsi="Arial" w:cs="Arial"/>
          <w:sz w:val="20"/>
          <w:szCs w:val="20"/>
        </w:rPr>
        <w:t xml:space="preserve">. </w:t>
      </w:r>
      <w:r w:rsidR="003C4FE4" w:rsidRPr="00565837">
        <w:rPr>
          <w:rFonts w:ascii="Arial" w:hAnsi="Arial" w:cs="Arial"/>
          <w:sz w:val="20"/>
          <w:szCs w:val="20"/>
        </w:rPr>
        <w:t xml:space="preserve">Diese </w:t>
      </w:r>
      <w:proofErr w:type="gramStart"/>
      <w:r w:rsidR="001A233B" w:rsidRPr="00565837">
        <w:rPr>
          <w:rFonts w:ascii="Arial" w:hAnsi="Arial" w:cs="Arial"/>
          <w:sz w:val="20"/>
          <w:szCs w:val="20"/>
        </w:rPr>
        <w:t>verunmöglichten</w:t>
      </w:r>
      <w:proofErr w:type="gramEnd"/>
      <w:r w:rsidR="003C4FE4" w:rsidRPr="00565837">
        <w:rPr>
          <w:rFonts w:ascii="Arial" w:hAnsi="Arial" w:cs="Arial"/>
          <w:sz w:val="20"/>
          <w:szCs w:val="20"/>
        </w:rPr>
        <w:t xml:space="preserve"> ein</w:t>
      </w:r>
      <w:r w:rsidR="001A233B" w:rsidRPr="00565837">
        <w:rPr>
          <w:rFonts w:ascii="Arial" w:hAnsi="Arial" w:cs="Arial"/>
          <w:sz w:val="20"/>
          <w:szCs w:val="20"/>
        </w:rPr>
        <w:t>e Erhöhung des M</w:t>
      </w:r>
      <w:r w:rsidR="00F72DBA" w:rsidRPr="00565837">
        <w:rPr>
          <w:rFonts w:ascii="Arial" w:hAnsi="Arial" w:cs="Arial"/>
          <w:sz w:val="20"/>
          <w:szCs w:val="20"/>
        </w:rPr>
        <w:t>i</w:t>
      </w:r>
      <w:r w:rsidR="001A233B" w:rsidRPr="00565837">
        <w:rPr>
          <w:rFonts w:ascii="Arial" w:hAnsi="Arial" w:cs="Arial"/>
          <w:sz w:val="20"/>
          <w:szCs w:val="20"/>
        </w:rPr>
        <w:t>ndestzinssatzes, wird behauptet</w:t>
      </w:r>
      <w:r w:rsidR="003C4FE4" w:rsidRPr="00565837">
        <w:rPr>
          <w:rFonts w:ascii="Arial" w:hAnsi="Arial" w:cs="Arial"/>
          <w:sz w:val="20"/>
          <w:szCs w:val="20"/>
        </w:rPr>
        <w:t xml:space="preserve">. Ist das zurückliegende Jahr hingegen schlecht gelaufen, wird mit Hinweis darauf der Mindestzinssatz gesenkt. </w:t>
      </w:r>
      <w:r w:rsidR="004F25E4" w:rsidRPr="00565837">
        <w:rPr>
          <w:rFonts w:ascii="Arial" w:hAnsi="Arial" w:cs="Arial"/>
          <w:sz w:val="20"/>
          <w:szCs w:val="20"/>
        </w:rPr>
        <w:t>In dieser Logik endet das G</w:t>
      </w:r>
      <w:r w:rsidR="003C4FE4" w:rsidRPr="00565837">
        <w:rPr>
          <w:rFonts w:ascii="Arial" w:hAnsi="Arial" w:cs="Arial"/>
          <w:sz w:val="20"/>
          <w:szCs w:val="20"/>
        </w:rPr>
        <w:t xml:space="preserve">anze in einer Spirale nach unten. </w:t>
      </w:r>
      <w:r w:rsidR="004F25E4" w:rsidRPr="00565837">
        <w:rPr>
          <w:rFonts w:ascii="Arial" w:hAnsi="Arial" w:cs="Arial"/>
          <w:sz w:val="20"/>
          <w:szCs w:val="20"/>
        </w:rPr>
        <w:t xml:space="preserve">Es gibt </w:t>
      </w:r>
      <w:r w:rsidR="008A236D" w:rsidRPr="00565837">
        <w:rPr>
          <w:rFonts w:ascii="Arial" w:hAnsi="Arial" w:cs="Arial"/>
          <w:sz w:val="20"/>
          <w:szCs w:val="20"/>
        </w:rPr>
        <w:t xml:space="preserve">durchaus Gründe für eine vorsichtige Festlegung des Mindestzinssatzes. Dieser soll auch von denjenigen Vorsorgeeinrichtungen getragen werden können, </w:t>
      </w:r>
      <w:r w:rsidR="00F670FD" w:rsidRPr="00565837">
        <w:rPr>
          <w:rFonts w:ascii="Arial" w:hAnsi="Arial" w:cs="Arial"/>
          <w:sz w:val="20"/>
          <w:szCs w:val="20"/>
        </w:rPr>
        <w:t>die</w:t>
      </w:r>
      <w:r w:rsidR="008A236D" w:rsidRPr="00565837">
        <w:rPr>
          <w:rFonts w:ascii="Arial" w:hAnsi="Arial" w:cs="Arial"/>
          <w:sz w:val="20"/>
          <w:szCs w:val="20"/>
        </w:rPr>
        <w:t xml:space="preserve"> mit wenig Aktien und Immobilien</w:t>
      </w:r>
      <w:r w:rsidR="00F670FD" w:rsidRPr="00565837">
        <w:rPr>
          <w:rFonts w:ascii="Arial" w:hAnsi="Arial" w:cs="Arial"/>
          <w:sz w:val="20"/>
          <w:szCs w:val="20"/>
        </w:rPr>
        <w:t xml:space="preserve"> anlegen. Dies ist heute jedoch</w:t>
      </w:r>
      <w:r w:rsidR="00CB7D32" w:rsidRPr="00565837">
        <w:rPr>
          <w:rFonts w:ascii="Arial" w:hAnsi="Arial" w:cs="Arial"/>
          <w:sz w:val="20"/>
          <w:szCs w:val="20"/>
        </w:rPr>
        <w:t xml:space="preserve"> klar </w:t>
      </w:r>
      <w:r w:rsidR="008A236D" w:rsidRPr="00565837">
        <w:rPr>
          <w:rFonts w:ascii="Arial" w:hAnsi="Arial" w:cs="Arial"/>
          <w:sz w:val="20"/>
          <w:szCs w:val="20"/>
        </w:rPr>
        <w:t>der Fall. Die heutigen Formeln berücksichtigen Anlagen in Aktien und Immobilien nur sehr moderat und nicht i</w:t>
      </w:r>
      <w:r w:rsidR="00F670FD" w:rsidRPr="00565837">
        <w:rPr>
          <w:rFonts w:ascii="Arial" w:hAnsi="Arial" w:cs="Arial"/>
          <w:sz w:val="20"/>
          <w:szCs w:val="20"/>
        </w:rPr>
        <w:t>m Ausmass der gängigen Anlagen-</w:t>
      </w:r>
      <w:r w:rsidR="008A236D" w:rsidRPr="00565837">
        <w:rPr>
          <w:rFonts w:ascii="Arial" w:hAnsi="Arial" w:cs="Arial"/>
          <w:sz w:val="20"/>
          <w:szCs w:val="20"/>
        </w:rPr>
        <w:t xml:space="preserve">Allokation </w:t>
      </w:r>
      <w:r w:rsidR="00CB7D32" w:rsidRPr="00565837">
        <w:rPr>
          <w:rFonts w:ascii="Arial" w:hAnsi="Arial" w:cs="Arial"/>
          <w:sz w:val="20"/>
          <w:szCs w:val="20"/>
        </w:rPr>
        <w:t xml:space="preserve">der meisten Pensionskassen. Noch weiter gehende Massnahmen, wie </w:t>
      </w:r>
      <w:r w:rsidR="001A233B" w:rsidRPr="00565837">
        <w:rPr>
          <w:rFonts w:ascii="Arial" w:hAnsi="Arial" w:cs="Arial"/>
          <w:sz w:val="20"/>
          <w:szCs w:val="20"/>
        </w:rPr>
        <w:t xml:space="preserve">z.B. </w:t>
      </w:r>
      <w:r w:rsidR="00CB7D32" w:rsidRPr="00565837">
        <w:rPr>
          <w:rFonts w:ascii="Arial" w:hAnsi="Arial" w:cs="Arial"/>
          <w:sz w:val="20"/>
          <w:szCs w:val="20"/>
        </w:rPr>
        <w:t xml:space="preserve">ein Sicherheitsabschlag auf langfristigen, durchschnittlichen Obligationenzinsen sind jedoch nicht haltbar. </w:t>
      </w:r>
      <w:r w:rsidR="00FC720E" w:rsidRPr="00565837">
        <w:rPr>
          <w:rFonts w:ascii="Arial" w:hAnsi="Arial" w:cs="Arial"/>
          <w:sz w:val="20"/>
          <w:szCs w:val="20"/>
        </w:rPr>
        <w:t xml:space="preserve">Der Mindestzinssatz kann jedes Jahr neu festgelegt werden. Im Falle einer Baisse an den Finanzmärkten kann schnell </w:t>
      </w:r>
      <w:r w:rsidR="00FC720E" w:rsidRPr="00565837">
        <w:rPr>
          <w:rFonts w:ascii="Arial" w:hAnsi="Arial" w:cs="Arial"/>
          <w:sz w:val="20"/>
          <w:szCs w:val="20"/>
        </w:rPr>
        <w:lastRenderedPageBreak/>
        <w:t xml:space="preserve">reagiert werden. Es ist deshalb nicht legitim, mit Verweis auf die unsichere Zukunft den Mindestzinssatz tief zu halten. </w:t>
      </w:r>
      <w:r w:rsidR="0046019C" w:rsidRPr="00565837">
        <w:rPr>
          <w:rFonts w:ascii="Arial" w:hAnsi="Arial" w:cs="Arial"/>
          <w:sz w:val="20"/>
          <w:szCs w:val="20"/>
        </w:rPr>
        <w:t xml:space="preserve">Sonst wird das Alterskapital der Versicherten systematisch zu tief verzinst. </w:t>
      </w:r>
    </w:p>
    <w:p w:rsidR="00CB7D32" w:rsidRPr="00565837" w:rsidRDefault="00CB7D32" w:rsidP="005B1E87">
      <w:pPr>
        <w:spacing w:after="0" w:line="300" w:lineRule="exact"/>
        <w:rPr>
          <w:rFonts w:ascii="Arial" w:hAnsi="Arial" w:cs="Arial"/>
          <w:sz w:val="20"/>
          <w:szCs w:val="20"/>
        </w:rPr>
      </w:pPr>
    </w:p>
    <w:p w:rsidR="005A234D" w:rsidRPr="00565837" w:rsidRDefault="005A234D" w:rsidP="005B1E87">
      <w:pPr>
        <w:spacing w:after="0" w:line="300" w:lineRule="exact"/>
        <w:rPr>
          <w:rFonts w:ascii="Arial" w:hAnsi="Arial" w:cs="Arial"/>
          <w:sz w:val="20"/>
          <w:szCs w:val="20"/>
        </w:rPr>
      </w:pPr>
    </w:p>
    <w:p w:rsidR="00CB7D32" w:rsidRPr="00565837" w:rsidRDefault="00CB7D32" w:rsidP="005B1E87">
      <w:pPr>
        <w:spacing w:after="0" w:line="300" w:lineRule="exact"/>
        <w:rPr>
          <w:rFonts w:ascii="Arial" w:hAnsi="Arial" w:cs="Arial"/>
          <w:b/>
          <w:sz w:val="20"/>
          <w:szCs w:val="20"/>
        </w:rPr>
      </w:pPr>
      <w:r w:rsidRPr="00565837">
        <w:rPr>
          <w:rFonts w:ascii="Arial" w:hAnsi="Arial" w:cs="Arial"/>
          <w:b/>
          <w:sz w:val="20"/>
          <w:szCs w:val="20"/>
        </w:rPr>
        <w:t>Lebensversicherer profitieren von tiefen Mindestzinsen</w:t>
      </w:r>
    </w:p>
    <w:p w:rsidR="005A234D" w:rsidRPr="00565837" w:rsidRDefault="005A234D" w:rsidP="005B1E87">
      <w:pPr>
        <w:spacing w:after="0" w:line="300" w:lineRule="exact"/>
        <w:rPr>
          <w:rFonts w:ascii="Arial" w:hAnsi="Arial" w:cs="Arial"/>
          <w:sz w:val="20"/>
          <w:szCs w:val="20"/>
        </w:rPr>
      </w:pPr>
    </w:p>
    <w:p w:rsidR="00CB7D32" w:rsidRPr="00565837" w:rsidRDefault="0046019C" w:rsidP="005B1E87">
      <w:pPr>
        <w:spacing w:after="0" w:line="300" w:lineRule="exact"/>
        <w:rPr>
          <w:rFonts w:ascii="Arial" w:hAnsi="Arial" w:cs="Arial"/>
          <w:sz w:val="20"/>
          <w:szCs w:val="20"/>
        </w:rPr>
      </w:pPr>
      <w:r w:rsidRPr="00565837">
        <w:rPr>
          <w:rFonts w:ascii="Arial" w:hAnsi="Arial" w:cs="Arial"/>
          <w:sz w:val="20"/>
          <w:szCs w:val="20"/>
        </w:rPr>
        <w:t xml:space="preserve">Bei nicht gewinnorientierten Pensionskassen </w:t>
      </w:r>
      <w:r w:rsidR="001A233B" w:rsidRPr="00565837">
        <w:rPr>
          <w:rFonts w:ascii="Arial" w:hAnsi="Arial" w:cs="Arial"/>
          <w:sz w:val="20"/>
          <w:szCs w:val="20"/>
        </w:rPr>
        <w:t>kann</w:t>
      </w:r>
      <w:r w:rsidRPr="00565837">
        <w:rPr>
          <w:rFonts w:ascii="Arial" w:hAnsi="Arial" w:cs="Arial"/>
          <w:sz w:val="20"/>
          <w:szCs w:val="20"/>
        </w:rPr>
        <w:t xml:space="preserve"> ein tiefer Mindestzinssatz in Kombination mit ho</w:t>
      </w:r>
      <w:r w:rsidR="00F670FD" w:rsidRPr="00565837">
        <w:rPr>
          <w:rFonts w:ascii="Arial" w:hAnsi="Arial" w:cs="Arial"/>
          <w:sz w:val="20"/>
          <w:szCs w:val="20"/>
        </w:rPr>
        <w:t xml:space="preserve">hen Renditen dazu führen, </w:t>
      </w:r>
      <w:r w:rsidRPr="00565837">
        <w:rPr>
          <w:rFonts w:ascii="Arial" w:hAnsi="Arial" w:cs="Arial"/>
          <w:sz w:val="20"/>
          <w:szCs w:val="20"/>
        </w:rPr>
        <w:t>dass der Deckungsgrad oder die Wertschwankungsreserven erhöht werden. Die Versicherten sind damit besser gegen möglich</w:t>
      </w:r>
      <w:r w:rsidR="001A233B" w:rsidRPr="00565837">
        <w:rPr>
          <w:rFonts w:ascii="Arial" w:hAnsi="Arial" w:cs="Arial"/>
          <w:sz w:val="20"/>
          <w:szCs w:val="20"/>
        </w:rPr>
        <w:t>e</w:t>
      </w:r>
      <w:r w:rsidRPr="00565837">
        <w:rPr>
          <w:rFonts w:ascii="Arial" w:hAnsi="Arial" w:cs="Arial"/>
          <w:sz w:val="20"/>
          <w:szCs w:val="20"/>
        </w:rPr>
        <w:t xml:space="preserve"> Sanierungsmassnahmen geschützt. Anders sieht der Fall bei den gewinnorientierten Lebensve</w:t>
      </w:r>
      <w:r w:rsidR="00F670FD" w:rsidRPr="00565837">
        <w:rPr>
          <w:rFonts w:ascii="Arial" w:hAnsi="Arial" w:cs="Arial"/>
          <w:sz w:val="20"/>
          <w:szCs w:val="20"/>
        </w:rPr>
        <w:t>rsicherungsgesellschaften aus - sie</w:t>
      </w:r>
      <w:r w:rsidRPr="00565837">
        <w:rPr>
          <w:rFonts w:ascii="Arial" w:hAnsi="Arial" w:cs="Arial"/>
          <w:sz w:val="20"/>
          <w:szCs w:val="20"/>
        </w:rPr>
        <w:t xml:space="preserve"> wollen mit der zweiten Säule Geld verdienen. Sie l</w:t>
      </w:r>
      <w:r w:rsidR="001A233B" w:rsidRPr="00565837">
        <w:rPr>
          <w:rFonts w:ascii="Arial" w:hAnsi="Arial" w:cs="Arial"/>
          <w:sz w:val="20"/>
          <w:szCs w:val="20"/>
        </w:rPr>
        <w:t>egen das Geld der Versicherten g</w:t>
      </w:r>
      <w:r w:rsidRPr="00565837">
        <w:rPr>
          <w:rFonts w:ascii="Arial" w:hAnsi="Arial" w:cs="Arial"/>
          <w:sz w:val="20"/>
          <w:szCs w:val="20"/>
        </w:rPr>
        <w:t>ewinnbringend an und müss</w:t>
      </w:r>
      <w:r w:rsidR="00F670FD" w:rsidRPr="00565837">
        <w:rPr>
          <w:rFonts w:ascii="Arial" w:hAnsi="Arial" w:cs="Arial"/>
          <w:sz w:val="20"/>
          <w:szCs w:val="20"/>
        </w:rPr>
        <w:t>en den Versicherten im Gegenzug</w:t>
      </w:r>
      <w:r w:rsidRPr="00565837">
        <w:rPr>
          <w:rFonts w:ascii="Arial" w:hAnsi="Arial" w:cs="Arial"/>
          <w:sz w:val="20"/>
          <w:szCs w:val="20"/>
        </w:rPr>
        <w:t xml:space="preserve"> einen Zins auf dem Altersguthaben gut schreiben. Ist der Mindestzins jedo</w:t>
      </w:r>
      <w:r w:rsidR="00F670FD" w:rsidRPr="00565837">
        <w:rPr>
          <w:rFonts w:ascii="Arial" w:hAnsi="Arial" w:cs="Arial"/>
          <w:sz w:val="20"/>
          <w:szCs w:val="20"/>
        </w:rPr>
        <w:t>ch im Vergleich zu den Renditen</w:t>
      </w:r>
      <w:r w:rsidRPr="00565837">
        <w:rPr>
          <w:rFonts w:ascii="Arial" w:hAnsi="Arial" w:cs="Arial"/>
          <w:sz w:val="20"/>
          <w:szCs w:val="20"/>
        </w:rPr>
        <w:t xml:space="preserve"> zu tief angesetzt</w:t>
      </w:r>
      <w:r w:rsidR="001A233B" w:rsidRPr="00565837">
        <w:rPr>
          <w:rFonts w:ascii="Arial" w:hAnsi="Arial" w:cs="Arial"/>
          <w:sz w:val="20"/>
          <w:szCs w:val="20"/>
        </w:rPr>
        <w:t>,</w:t>
      </w:r>
      <w:r w:rsidRPr="00565837">
        <w:rPr>
          <w:rFonts w:ascii="Arial" w:hAnsi="Arial" w:cs="Arial"/>
          <w:sz w:val="20"/>
          <w:szCs w:val="20"/>
        </w:rPr>
        <w:t xml:space="preserve"> entstehen Überschüsse, welche die Gewinne der Versicherungsgesellschaften alimentieren. Ein gutes Beispiel ist das letzte Jahr. </w:t>
      </w:r>
      <w:r w:rsidR="00525BAC" w:rsidRPr="00565837">
        <w:rPr>
          <w:rFonts w:ascii="Arial" w:hAnsi="Arial" w:cs="Arial"/>
          <w:sz w:val="20"/>
          <w:szCs w:val="20"/>
        </w:rPr>
        <w:t>2012 erwirtschafteten die Lebensversicherer Nettokapitalerträge von über 5.2 Mrd. Franken. Weil der Mindestzinssatz auf dem Rekordtief von 1.5 Prozent lag, resultierte demgegenüber nur ein Aufwand von gut 3 Mrd. Franken. Das Ergebnis von über 2 Mrd. Franken erlaubte es den Lebensversicherern nebst den Rückstellungen au</w:t>
      </w:r>
      <w:r w:rsidR="00F72DBA" w:rsidRPr="00565837">
        <w:rPr>
          <w:rFonts w:ascii="Arial" w:hAnsi="Arial" w:cs="Arial"/>
          <w:sz w:val="20"/>
          <w:szCs w:val="20"/>
        </w:rPr>
        <w:t>ch die Gewinne zu alimentieren.</w:t>
      </w:r>
      <w:r w:rsidR="00767DF9" w:rsidRPr="00565837">
        <w:rPr>
          <w:rStyle w:val="Funotenzeichen"/>
          <w:rFonts w:ascii="Arial" w:hAnsi="Arial" w:cs="Arial"/>
          <w:sz w:val="20"/>
          <w:szCs w:val="20"/>
        </w:rPr>
        <w:footnoteReference w:id="2"/>
      </w:r>
      <w:r w:rsidR="00767DF9" w:rsidRPr="00565837">
        <w:rPr>
          <w:rFonts w:ascii="Arial" w:hAnsi="Arial" w:cs="Arial"/>
          <w:sz w:val="20"/>
          <w:szCs w:val="20"/>
        </w:rPr>
        <w:t xml:space="preserve"> Während also bei autonomen Pensionskassen die Überschüsse grundsätzlich im System der Altersvorsorge bleiben, werden bei den Stiftungen der Lebensversicherer damit auch die Aktionäre bedient bzw. es werden Kapitalpolster beim Versicherer angelegt. Noch mehr als andere sind deshalb die Versicherten der Sammelstif</w:t>
      </w:r>
      <w:r w:rsidR="00306507" w:rsidRPr="00565837">
        <w:rPr>
          <w:rFonts w:ascii="Arial" w:hAnsi="Arial" w:cs="Arial"/>
          <w:sz w:val="20"/>
          <w:szCs w:val="20"/>
        </w:rPr>
        <w:t>t</w:t>
      </w:r>
      <w:r w:rsidR="00767DF9" w:rsidRPr="00565837">
        <w:rPr>
          <w:rFonts w:ascii="Arial" w:hAnsi="Arial" w:cs="Arial"/>
          <w:sz w:val="20"/>
          <w:szCs w:val="20"/>
        </w:rPr>
        <w:t>ungen der Lebensversicherer auf einen genug hohen Mindestzinssatz angewiesen.</w:t>
      </w:r>
    </w:p>
    <w:p w:rsidR="00CB7D32" w:rsidRPr="00565837" w:rsidRDefault="00CB7D32" w:rsidP="005B1E87">
      <w:pPr>
        <w:spacing w:after="0" w:line="300" w:lineRule="exact"/>
        <w:rPr>
          <w:rFonts w:ascii="Arial" w:hAnsi="Arial" w:cs="Arial"/>
          <w:sz w:val="20"/>
          <w:szCs w:val="20"/>
        </w:rPr>
      </w:pPr>
    </w:p>
    <w:p w:rsidR="005A234D" w:rsidRPr="00565837" w:rsidRDefault="005A234D" w:rsidP="005B1E87">
      <w:pPr>
        <w:spacing w:after="0" w:line="300" w:lineRule="exact"/>
        <w:rPr>
          <w:rFonts w:ascii="Arial" w:hAnsi="Arial" w:cs="Arial"/>
          <w:b/>
          <w:sz w:val="20"/>
          <w:szCs w:val="20"/>
        </w:rPr>
      </w:pPr>
    </w:p>
    <w:p w:rsidR="0046019C" w:rsidRPr="00565837" w:rsidRDefault="00CB7D32" w:rsidP="005B1E87">
      <w:pPr>
        <w:spacing w:after="0" w:line="300" w:lineRule="exact"/>
        <w:rPr>
          <w:rFonts w:ascii="Arial" w:hAnsi="Arial" w:cs="Arial"/>
          <w:b/>
          <w:sz w:val="20"/>
          <w:szCs w:val="20"/>
        </w:rPr>
      </w:pPr>
      <w:r w:rsidRPr="00565837">
        <w:rPr>
          <w:rFonts w:ascii="Arial" w:hAnsi="Arial" w:cs="Arial"/>
          <w:b/>
          <w:sz w:val="20"/>
          <w:szCs w:val="20"/>
        </w:rPr>
        <w:t>Es braucht einen Systemwechsel</w:t>
      </w:r>
    </w:p>
    <w:p w:rsidR="005A234D" w:rsidRPr="00565837" w:rsidRDefault="005A234D" w:rsidP="005B1E87">
      <w:pPr>
        <w:spacing w:after="0" w:line="300" w:lineRule="exact"/>
        <w:rPr>
          <w:rFonts w:ascii="Arial" w:hAnsi="Arial" w:cs="Arial"/>
          <w:sz w:val="20"/>
          <w:szCs w:val="20"/>
        </w:rPr>
      </w:pPr>
    </w:p>
    <w:p w:rsidR="00CB7D32" w:rsidRPr="00565837" w:rsidRDefault="005A26C6" w:rsidP="005B1E87">
      <w:pPr>
        <w:spacing w:after="0" w:line="300" w:lineRule="exact"/>
        <w:rPr>
          <w:rFonts w:ascii="Arial" w:hAnsi="Arial" w:cs="Arial"/>
          <w:sz w:val="20"/>
          <w:szCs w:val="20"/>
        </w:rPr>
      </w:pPr>
      <w:r w:rsidRPr="00565837">
        <w:rPr>
          <w:rFonts w:ascii="Arial" w:hAnsi="Arial" w:cs="Arial"/>
          <w:sz w:val="20"/>
          <w:szCs w:val="20"/>
        </w:rPr>
        <w:t>Ein Auseinanderdriften von Renditeentwicklung und Mindestzinssatz schwächt das Vertrauen in die zweite Säule. Um die Festlegung des Mindestzinssatzes nicht den Spekulationen über die künftige Entwicklung der Finanzmärkte auszusetzen, sollte der Mindestzinssatz neu gegen Ende des jeweils laufenden Jahres</w:t>
      </w:r>
      <w:r w:rsidR="00AD2BCB" w:rsidRPr="00565837">
        <w:rPr>
          <w:rFonts w:ascii="Arial" w:hAnsi="Arial" w:cs="Arial"/>
          <w:sz w:val="20"/>
          <w:szCs w:val="20"/>
        </w:rPr>
        <w:t xml:space="preserve"> in Kenntnis der Renditeentwicklung festgelegt werden</w:t>
      </w:r>
      <w:r w:rsidR="00384772" w:rsidRPr="00565837">
        <w:rPr>
          <w:rFonts w:ascii="Arial" w:hAnsi="Arial" w:cs="Arial"/>
          <w:sz w:val="20"/>
          <w:szCs w:val="20"/>
        </w:rPr>
        <w:t xml:space="preserve"> (ex-post)</w:t>
      </w:r>
      <w:r w:rsidR="00AD2BCB" w:rsidRPr="00565837">
        <w:rPr>
          <w:rFonts w:ascii="Arial" w:hAnsi="Arial" w:cs="Arial"/>
          <w:sz w:val="20"/>
          <w:szCs w:val="20"/>
        </w:rPr>
        <w:t xml:space="preserve">. Wenn die Versicherten so in guten Jahren mit einem höheren Mindestzinssatz an der Renditeentwicklung beteiligt werden, werden sie auch bereit sein, </w:t>
      </w:r>
      <w:r w:rsidR="001A233B" w:rsidRPr="00565837">
        <w:rPr>
          <w:rFonts w:ascii="Arial" w:hAnsi="Arial" w:cs="Arial"/>
          <w:sz w:val="20"/>
          <w:szCs w:val="20"/>
        </w:rPr>
        <w:t>bei einer Baisse</w:t>
      </w:r>
      <w:r w:rsidR="00AD2BCB" w:rsidRPr="00565837">
        <w:rPr>
          <w:rFonts w:ascii="Arial" w:hAnsi="Arial" w:cs="Arial"/>
          <w:sz w:val="20"/>
          <w:szCs w:val="20"/>
        </w:rPr>
        <w:t xml:space="preserve"> die </w:t>
      </w:r>
      <w:r w:rsidR="0046019C" w:rsidRPr="00565837">
        <w:rPr>
          <w:rFonts w:ascii="Arial" w:hAnsi="Arial" w:cs="Arial"/>
          <w:sz w:val="20"/>
          <w:szCs w:val="20"/>
        </w:rPr>
        <w:t>Kosten mitzutragen</w:t>
      </w:r>
      <w:r w:rsidR="00AD2BCB" w:rsidRPr="00565837">
        <w:rPr>
          <w:rFonts w:ascii="Arial" w:hAnsi="Arial" w:cs="Arial"/>
          <w:sz w:val="20"/>
          <w:szCs w:val="20"/>
        </w:rPr>
        <w:t>. Der Bundesrat hat in Aussicht gestellt, dass er einen solchen Systemwechsel</w:t>
      </w:r>
      <w:r w:rsidR="00384772" w:rsidRPr="00565837">
        <w:rPr>
          <w:rFonts w:ascii="Arial" w:hAnsi="Arial" w:cs="Arial"/>
          <w:sz w:val="20"/>
          <w:szCs w:val="20"/>
        </w:rPr>
        <w:t xml:space="preserve"> ernsthaft prüft. Soll der Mind</w:t>
      </w:r>
      <w:r w:rsidR="005B1E87" w:rsidRPr="00565837">
        <w:rPr>
          <w:rFonts w:ascii="Arial" w:hAnsi="Arial" w:cs="Arial"/>
          <w:sz w:val="20"/>
          <w:szCs w:val="20"/>
        </w:rPr>
        <w:t>e</w:t>
      </w:r>
      <w:r w:rsidR="00384772" w:rsidRPr="00565837">
        <w:rPr>
          <w:rFonts w:ascii="Arial" w:hAnsi="Arial" w:cs="Arial"/>
          <w:sz w:val="20"/>
          <w:szCs w:val="20"/>
        </w:rPr>
        <w:t xml:space="preserve">stzinssatz seine Funktion zur Erreichung des verfassungsmässigen Leistungsziels behalten, ist ein solcher Schritt für Travail.Suisse dringend notwendig.  </w:t>
      </w:r>
    </w:p>
    <w:p w:rsidR="005B1E87" w:rsidRPr="00565837" w:rsidRDefault="005B1E87" w:rsidP="005B1E87">
      <w:pPr>
        <w:spacing w:after="0" w:line="300" w:lineRule="exact"/>
        <w:rPr>
          <w:rFonts w:ascii="Arial" w:hAnsi="Arial" w:cs="Arial"/>
          <w:sz w:val="20"/>
          <w:szCs w:val="20"/>
        </w:rPr>
      </w:pPr>
    </w:p>
    <w:p w:rsidR="005B1E87" w:rsidRPr="00565837" w:rsidRDefault="005B1E87" w:rsidP="005B1E87">
      <w:pPr>
        <w:spacing w:after="0" w:line="300" w:lineRule="exact"/>
        <w:rPr>
          <w:rFonts w:ascii="Arial" w:hAnsi="Arial" w:cs="Arial"/>
          <w:sz w:val="20"/>
          <w:szCs w:val="20"/>
        </w:rPr>
      </w:pPr>
    </w:p>
    <w:p w:rsidR="005B1E87" w:rsidRPr="00565837" w:rsidRDefault="005B1E87" w:rsidP="005B1E87">
      <w:pPr>
        <w:spacing w:after="0" w:line="300" w:lineRule="exact"/>
        <w:rPr>
          <w:rFonts w:ascii="Arial" w:hAnsi="Arial" w:cs="Arial"/>
          <w:sz w:val="20"/>
          <w:szCs w:val="20"/>
        </w:rPr>
      </w:pPr>
    </w:p>
    <w:p w:rsidR="005B1E87" w:rsidRPr="00565837" w:rsidRDefault="005B1E87" w:rsidP="005B1E87">
      <w:pPr>
        <w:spacing w:after="0" w:line="300" w:lineRule="exact"/>
        <w:rPr>
          <w:rFonts w:ascii="Arial" w:hAnsi="Arial" w:cs="Arial"/>
          <w:sz w:val="20"/>
          <w:szCs w:val="20"/>
        </w:rPr>
      </w:pPr>
    </w:p>
    <w:p w:rsidR="005B1E87" w:rsidRPr="00565837" w:rsidRDefault="005B1E87" w:rsidP="005B1E87">
      <w:pPr>
        <w:spacing w:after="0" w:line="300" w:lineRule="exact"/>
        <w:rPr>
          <w:rFonts w:ascii="Arial" w:hAnsi="Arial" w:cs="Arial"/>
          <w:sz w:val="20"/>
          <w:szCs w:val="20"/>
        </w:rPr>
      </w:pPr>
    </w:p>
    <w:p w:rsidR="005B1E87" w:rsidRPr="00565837" w:rsidRDefault="005B1E87" w:rsidP="005B1E87">
      <w:pPr>
        <w:spacing w:after="0" w:line="300" w:lineRule="exact"/>
        <w:rPr>
          <w:rFonts w:ascii="Arial" w:hAnsi="Arial" w:cs="Arial"/>
          <w:sz w:val="20"/>
          <w:szCs w:val="20"/>
        </w:rPr>
      </w:pPr>
    </w:p>
    <w:p w:rsidR="005B1E87" w:rsidRPr="00565837" w:rsidRDefault="005B1E87" w:rsidP="005B1E87">
      <w:pPr>
        <w:spacing w:after="0" w:line="300" w:lineRule="exact"/>
        <w:rPr>
          <w:rFonts w:ascii="Arial" w:hAnsi="Arial" w:cs="Arial"/>
          <w:sz w:val="20"/>
          <w:szCs w:val="20"/>
        </w:rPr>
      </w:pPr>
    </w:p>
    <w:p w:rsidR="005B1E87" w:rsidRPr="00565837" w:rsidRDefault="005B1E87" w:rsidP="005A234D">
      <w:pPr>
        <w:spacing w:after="0" w:line="300" w:lineRule="exact"/>
        <w:jc w:val="center"/>
        <w:rPr>
          <w:rFonts w:ascii="Arial" w:hAnsi="Arial" w:cs="Arial"/>
          <w:sz w:val="20"/>
          <w:szCs w:val="20"/>
        </w:rPr>
      </w:pPr>
      <w:r w:rsidRPr="00565837">
        <w:rPr>
          <w:rFonts w:ascii="Arial" w:hAnsi="Arial" w:cs="Arial"/>
          <w:sz w:val="20"/>
          <w:szCs w:val="20"/>
        </w:rPr>
        <w:t xml:space="preserve">Travail.Suisse, Hopfenweg 21, 3001 Bern, Tel. 031 370 21 11, </w:t>
      </w:r>
      <w:hyperlink r:id="rId7" w:history="1">
        <w:r w:rsidRPr="00565837">
          <w:rPr>
            <w:rStyle w:val="Hyperlink"/>
            <w:rFonts w:ascii="Arial" w:hAnsi="Arial" w:cs="Arial"/>
            <w:color w:val="auto"/>
          </w:rPr>
          <w:t>info@travailsuisse.ch</w:t>
        </w:r>
      </w:hyperlink>
      <w:r w:rsidRPr="00565837">
        <w:rPr>
          <w:rFonts w:ascii="Arial" w:hAnsi="Arial" w:cs="Arial"/>
          <w:sz w:val="20"/>
          <w:szCs w:val="20"/>
        </w:rPr>
        <w:t xml:space="preserve">, </w:t>
      </w:r>
      <w:hyperlink r:id="rId8" w:history="1">
        <w:r w:rsidRPr="00565837">
          <w:rPr>
            <w:rStyle w:val="Hyperlink"/>
            <w:rFonts w:ascii="Arial" w:hAnsi="Arial" w:cs="Arial"/>
            <w:color w:val="auto"/>
          </w:rPr>
          <w:t>www.travailsuisse.ch</w:t>
        </w:r>
      </w:hyperlink>
    </w:p>
    <w:sectPr w:rsidR="005B1E87" w:rsidRPr="005658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19C" w:rsidRDefault="0046019C" w:rsidP="0046019C">
      <w:pPr>
        <w:spacing w:after="0" w:line="240" w:lineRule="auto"/>
      </w:pPr>
      <w:r>
        <w:separator/>
      </w:r>
    </w:p>
  </w:endnote>
  <w:endnote w:type="continuationSeparator" w:id="0">
    <w:p w:rsidR="0046019C" w:rsidRDefault="0046019C" w:rsidP="0046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19C" w:rsidRDefault="0046019C" w:rsidP="0046019C">
      <w:pPr>
        <w:spacing w:after="0" w:line="240" w:lineRule="auto"/>
      </w:pPr>
      <w:r>
        <w:separator/>
      </w:r>
    </w:p>
  </w:footnote>
  <w:footnote w:type="continuationSeparator" w:id="0">
    <w:p w:rsidR="0046019C" w:rsidRDefault="0046019C" w:rsidP="0046019C">
      <w:pPr>
        <w:spacing w:after="0" w:line="240" w:lineRule="auto"/>
      </w:pPr>
      <w:r>
        <w:continuationSeparator/>
      </w:r>
    </w:p>
  </w:footnote>
  <w:footnote w:id="1">
    <w:p w:rsidR="001101CB" w:rsidRPr="00565837" w:rsidRDefault="001101CB" w:rsidP="001101CB">
      <w:pPr>
        <w:pStyle w:val="Funotentext"/>
        <w:rPr>
          <w:rFonts w:ascii="Arial" w:hAnsi="Arial" w:cs="Arial"/>
          <w:sz w:val="18"/>
          <w:szCs w:val="18"/>
        </w:rPr>
      </w:pPr>
      <w:r w:rsidRPr="00565837">
        <w:rPr>
          <w:rStyle w:val="Funotenzeichen"/>
          <w:rFonts w:ascii="Arial" w:hAnsi="Arial" w:cs="Arial"/>
          <w:sz w:val="18"/>
          <w:szCs w:val="18"/>
        </w:rPr>
        <w:footnoteRef/>
      </w:r>
      <w:r w:rsidRPr="00565837">
        <w:rPr>
          <w:rFonts w:ascii="Arial" w:hAnsi="Arial" w:cs="Arial"/>
          <w:sz w:val="18"/>
          <w:szCs w:val="18"/>
        </w:rPr>
        <w:t xml:space="preserve"> </w:t>
      </w:r>
      <w:proofErr w:type="spellStart"/>
      <w:r w:rsidRPr="00565837">
        <w:rPr>
          <w:rFonts w:ascii="Arial" w:hAnsi="Arial" w:cs="Arial"/>
          <w:sz w:val="18"/>
          <w:szCs w:val="18"/>
        </w:rPr>
        <w:t>Pictet</w:t>
      </w:r>
      <w:proofErr w:type="spellEnd"/>
      <w:r w:rsidRPr="00565837">
        <w:rPr>
          <w:rFonts w:ascii="Arial" w:hAnsi="Arial" w:cs="Arial"/>
          <w:sz w:val="18"/>
          <w:szCs w:val="18"/>
        </w:rPr>
        <w:t xml:space="preserve"> 93-Index </w:t>
      </w:r>
      <w:proofErr w:type="spellStart"/>
      <w:r w:rsidRPr="00565837">
        <w:rPr>
          <w:rFonts w:ascii="Arial" w:hAnsi="Arial" w:cs="Arial"/>
          <w:sz w:val="18"/>
          <w:szCs w:val="18"/>
        </w:rPr>
        <w:t>year</w:t>
      </w:r>
      <w:proofErr w:type="spellEnd"/>
      <w:r w:rsidRPr="00565837">
        <w:rPr>
          <w:rFonts w:ascii="Arial" w:hAnsi="Arial" w:cs="Arial"/>
          <w:sz w:val="18"/>
          <w:szCs w:val="18"/>
        </w:rPr>
        <w:t xml:space="preserve">- </w:t>
      </w:r>
      <w:proofErr w:type="spellStart"/>
      <w:r w:rsidRPr="00565837">
        <w:rPr>
          <w:rFonts w:ascii="Arial" w:hAnsi="Arial" w:cs="Arial"/>
          <w:sz w:val="18"/>
          <w:szCs w:val="18"/>
        </w:rPr>
        <w:t>to</w:t>
      </w:r>
      <w:proofErr w:type="spellEnd"/>
      <w:r w:rsidRPr="00565837">
        <w:rPr>
          <w:rFonts w:ascii="Arial" w:hAnsi="Arial" w:cs="Arial"/>
          <w:sz w:val="18"/>
          <w:szCs w:val="18"/>
        </w:rPr>
        <w:t xml:space="preserve">- </w:t>
      </w:r>
      <w:proofErr w:type="spellStart"/>
      <w:r w:rsidRPr="00565837">
        <w:rPr>
          <w:rFonts w:ascii="Arial" w:hAnsi="Arial" w:cs="Arial"/>
          <w:sz w:val="18"/>
          <w:szCs w:val="18"/>
        </w:rPr>
        <w:t>month</w:t>
      </w:r>
      <w:proofErr w:type="spellEnd"/>
      <w:r w:rsidRPr="00565837">
        <w:rPr>
          <w:rFonts w:ascii="Arial" w:hAnsi="Arial" w:cs="Arial"/>
          <w:sz w:val="18"/>
          <w:szCs w:val="18"/>
        </w:rPr>
        <w:t xml:space="preserve"> (Oktober </w:t>
      </w:r>
      <w:bookmarkStart w:id="0" w:name="_GoBack"/>
      <w:bookmarkEnd w:id="0"/>
      <w:r w:rsidRPr="00565837">
        <w:rPr>
          <w:rFonts w:ascii="Arial" w:hAnsi="Arial" w:cs="Arial"/>
          <w:sz w:val="18"/>
          <w:szCs w:val="18"/>
        </w:rPr>
        <w:t>2013): plus 4.05 Prozent</w:t>
      </w:r>
      <w:r w:rsidRPr="00565837">
        <w:rPr>
          <w:rFonts w:ascii="Arial" w:hAnsi="Arial" w:cs="Arial"/>
          <w:sz w:val="18"/>
          <w:szCs w:val="18"/>
        </w:rPr>
        <w:t>.</w:t>
      </w:r>
    </w:p>
  </w:footnote>
  <w:footnote w:id="2">
    <w:p w:rsidR="00767DF9" w:rsidRPr="005B1E87" w:rsidRDefault="00767DF9">
      <w:pPr>
        <w:pStyle w:val="Funotentext"/>
        <w:rPr>
          <w:rFonts w:ascii="Arial" w:hAnsi="Arial" w:cs="Arial"/>
          <w:sz w:val="18"/>
          <w:szCs w:val="18"/>
        </w:rPr>
      </w:pPr>
      <w:r w:rsidRPr="005B1E87">
        <w:rPr>
          <w:rStyle w:val="Funotenzeichen"/>
          <w:rFonts w:ascii="Arial" w:hAnsi="Arial" w:cs="Arial"/>
          <w:sz w:val="18"/>
          <w:szCs w:val="18"/>
        </w:rPr>
        <w:footnoteRef/>
      </w:r>
      <w:r w:rsidRPr="005B1E87">
        <w:rPr>
          <w:rFonts w:ascii="Arial" w:hAnsi="Arial" w:cs="Arial"/>
          <w:sz w:val="18"/>
          <w:szCs w:val="18"/>
        </w:rPr>
        <w:t xml:space="preserve"> </w:t>
      </w:r>
      <w:proofErr w:type="spellStart"/>
      <w:r w:rsidRPr="005B1E87">
        <w:rPr>
          <w:rFonts w:ascii="Arial" w:hAnsi="Arial" w:cs="Arial"/>
          <w:sz w:val="18"/>
          <w:szCs w:val="18"/>
        </w:rPr>
        <w:t>Finma</w:t>
      </w:r>
      <w:proofErr w:type="spellEnd"/>
      <w:r w:rsidRPr="005B1E87">
        <w:rPr>
          <w:rFonts w:ascii="Arial" w:hAnsi="Arial" w:cs="Arial"/>
          <w:sz w:val="18"/>
          <w:szCs w:val="18"/>
        </w:rPr>
        <w:t>, Berufliche Vorsorge bei Lebensversicherungsunternehmen. Offenleg</w:t>
      </w:r>
      <w:r w:rsidR="005B1E87">
        <w:rPr>
          <w:rFonts w:ascii="Arial" w:hAnsi="Arial" w:cs="Arial"/>
          <w:sz w:val="18"/>
          <w:szCs w:val="18"/>
        </w:rPr>
        <w:t>ung der Betriebsrechnung 2012, S</w:t>
      </w:r>
      <w:r w:rsidRPr="005B1E87">
        <w:rPr>
          <w:rFonts w:ascii="Arial" w:hAnsi="Arial" w:cs="Arial"/>
          <w:sz w:val="18"/>
          <w:szCs w:val="18"/>
        </w:rPr>
        <w:t>.16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E8"/>
    <w:rsid w:val="001101CB"/>
    <w:rsid w:val="001203D8"/>
    <w:rsid w:val="00183907"/>
    <w:rsid w:val="001A233B"/>
    <w:rsid w:val="00306507"/>
    <w:rsid w:val="00384772"/>
    <w:rsid w:val="003C4FE4"/>
    <w:rsid w:val="0046019C"/>
    <w:rsid w:val="004F25E4"/>
    <w:rsid w:val="00525BAC"/>
    <w:rsid w:val="005273FB"/>
    <w:rsid w:val="00565837"/>
    <w:rsid w:val="005A234D"/>
    <w:rsid w:val="005A26C6"/>
    <w:rsid w:val="005B1E87"/>
    <w:rsid w:val="00637957"/>
    <w:rsid w:val="00767DF9"/>
    <w:rsid w:val="007C2B27"/>
    <w:rsid w:val="008A236D"/>
    <w:rsid w:val="008D4432"/>
    <w:rsid w:val="00903B9A"/>
    <w:rsid w:val="00AD2BCB"/>
    <w:rsid w:val="00B46E7B"/>
    <w:rsid w:val="00B65BE8"/>
    <w:rsid w:val="00BF5F3D"/>
    <w:rsid w:val="00C81F48"/>
    <w:rsid w:val="00CB7D32"/>
    <w:rsid w:val="00D1185B"/>
    <w:rsid w:val="00D73CE2"/>
    <w:rsid w:val="00DE297F"/>
    <w:rsid w:val="00F670FD"/>
    <w:rsid w:val="00F72DBA"/>
    <w:rsid w:val="00FA7C44"/>
    <w:rsid w:val="00FC72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6B5CB-D7DE-41F4-A955-19FE4AFC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01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019C"/>
  </w:style>
  <w:style w:type="paragraph" w:styleId="Fuzeile">
    <w:name w:val="footer"/>
    <w:basedOn w:val="Standard"/>
    <w:link w:val="FuzeileZchn"/>
    <w:uiPriority w:val="99"/>
    <w:unhideWhenUsed/>
    <w:rsid w:val="004601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019C"/>
  </w:style>
  <w:style w:type="paragraph" w:styleId="Funotentext">
    <w:name w:val="footnote text"/>
    <w:basedOn w:val="Standard"/>
    <w:link w:val="FunotentextZchn"/>
    <w:uiPriority w:val="99"/>
    <w:semiHidden/>
    <w:unhideWhenUsed/>
    <w:rsid w:val="00767DF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7DF9"/>
    <w:rPr>
      <w:sz w:val="20"/>
      <w:szCs w:val="20"/>
    </w:rPr>
  </w:style>
  <w:style w:type="character" w:styleId="Funotenzeichen">
    <w:name w:val="footnote reference"/>
    <w:basedOn w:val="Absatz-Standardschriftart"/>
    <w:uiPriority w:val="99"/>
    <w:semiHidden/>
    <w:unhideWhenUsed/>
    <w:rsid w:val="00767DF9"/>
    <w:rPr>
      <w:vertAlign w:val="superscript"/>
    </w:rPr>
  </w:style>
  <w:style w:type="paragraph" w:styleId="Sprechblasentext">
    <w:name w:val="Balloon Text"/>
    <w:basedOn w:val="Standard"/>
    <w:link w:val="SprechblasentextZchn"/>
    <w:uiPriority w:val="99"/>
    <w:semiHidden/>
    <w:unhideWhenUsed/>
    <w:rsid w:val="003065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6507"/>
    <w:rPr>
      <w:rFonts w:ascii="Segoe UI" w:hAnsi="Segoe UI" w:cs="Segoe UI"/>
      <w:sz w:val="18"/>
      <w:szCs w:val="18"/>
    </w:rPr>
  </w:style>
  <w:style w:type="character" w:styleId="Hyperlink">
    <w:name w:val="Hyperlink"/>
    <w:basedOn w:val="Absatz-Standardschriftart"/>
    <w:uiPriority w:val="99"/>
    <w:unhideWhenUsed/>
    <w:rsid w:val="005B1E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ettings" Target="settings.xml"/><Relationship Id="rId7" Type="http://schemas.openxmlformats.org/officeDocument/2006/relationships/hyperlink" Target="mailto:info@travailsuisse.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0DA2-66D5-4880-B5C3-C641D614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2</cp:revision>
  <cp:lastPrinted>2013-11-11T08:43:00Z</cp:lastPrinted>
  <dcterms:created xsi:type="dcterms:W3CDTF">2013-11-11T08:45:00Z</dcterms:created>
  <dcterms:modified xsi:type="dcterms:W3CDTF">2013-11-11T08:45:00Z</dcterms:modified>
</cp:coreProperties>
</file>