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F5043" w14:textId="77777777" w:rsidR="00CA2AD3" w:rsidRPr="000F65E2" w:rsidRDefault="00FC37E9" w:rsidP="004C3079">
      <w:pPr>
        <w:tabs>
          <w:tab w:val="left" w:pos="7380"/>
        </w:tabs>
        <w:jc w:val="both"/>
        <w:outlineLvl w:val="0"/>
        <w:rPr>
          <w:rFonts w:ascii="Arial" w:hAnsi="Arial" w:cs="Arial"/>
          <w:i/>
          <w:sz w:val="22"/>
          <w:szCs w:val="22"/>
        </w:rPr>
      </w:pPr>
      <w:bookmarkStart w:id="0" w:name="_GoBack"/>
      <w:bookmarkEnd w:id="0"/>
      <w:r>
        <w:rPr>
          <w:noProof/>
          <w:lang w:val="de-CH" w:eastAsia="de-CH"/>
        </w:rPr>
        <w:drawing>
          <wp:anchor distT="0" distB="0" distL="114300" distR="114300" simplePos="0" relativeHeight="251657728" behindDoc="0" locked="0" layoutInCell="1" allowOverlap="1" wp14:anchorId="2E58D7B4" wp14:editId="428611C9">
            <wp:simplePos x="0" y="0"/>
            <wp:positionH relativeFrom="column">
              <wp:posOffset>4331335</wp:posOffset>
            </wp:positionH>
            <wp:positionV relativeFrom="paragraph">
              <wp:posOffset>-190647</wp:posOffset>
            </wp:positionV>
            <wp:extent cx="1396365" cy="850900"/>
            <wp:effectExtent l="0" t="0" r="0" b="6350"/>
            <wp:wrapNone/>
            <wp:docPr id="8" name="Bild 8" descr="SynaOhne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ynaOhneClai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6365"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B6EC17" w14:textId="77777777" w:rsidR="00B467A0" w:rsidRPr="000F65E2" w:rsidRDefault="00B467A0" w:rsidP="00691A8E">
      <w:pPr>
        <w:jc w:val="both"/>
        <w:rPr>
          <w:rFonts w:ascii="Arial" w:hAnsi="Arial" w:cs="Arial"/>
          <w:i/>
          <w:sz w:val="22"/>
          <w:szCs w:val="22"/>
          <w:lang w:val="de-CH"/>
        </w:rPr>
      </w:pPr>
    </w:p>
    <w:p w14:paraId="538BE859" w14:textId="77777777" w:rsidR="00B467A0" w:rsidRPr="000F65E2" w:rsidRDefault="00B467A0" w:rsidP="00691A8E">
      <w:pPr>
        <w:jc w:val="both"/>
        <w:rPr>
          <w:rFonts w:ascii="Arial" w:hAnsi="Arial" w:cs="Arial"/>
          <w:i/>
          <w:sz w:val="22"/>
          <w:szCs w:val="22"/>
          <w:lang w:val="de-CH"/>
        </w:rPr>
      </w:pPr>
    </w:p>
    <w:p w14:paraId="395D8ECD" w14:textId="77777777" w:rsidR="00696D1B" w:rsidRDefault="00696D1B" w:rsidP="00696D1B">
      <w:pPr>
        <w:pStyle w:val="Kopfzeile"/>
        <w:pBdr>
          <w:bottom w:val="single" w:sz="4" w:space="1" w:color="auto"/>
        </w:pBdr>
        <w:tabs>
          <w:tab w:val="clear" w:pos="4536"/>
          <w:tab w:val="clear" w:pos="9072"/>
          <w:tab w:val="left" w:pos="5340"/>
          <w:tab w:val="left" w:pos="7380"/>
        </w:tabs>
        <w:ind w:right="23"/>
        <w:jc w:val="both"/>
      </w:pPr>
    </w:p>
    <w:p w14:paraId="553C1A99" w14:textId="4ACD3670" w:rsidR="00696D1B" w:rsidRDefault="00696D1B" w:rsidP="004C3079">
      <w:pPr>
        <w:pStyle w:val="Kopfzeile"/>
        <w:pBdr>
          <w:bottom w:val="single" w:sz="4" w:space="1" w:color="auto"/>
        </w:pBdr>
        <w:tabs>
          <w:tab w:val="clear" w:pos="4536"/>
          <w:tab w:val="clear" w:pos="9072"/>
          <w:tab w:val="left" w:pos="5340"/>
          <w:tab w:val="left" w:pos="7380"/>
        </w:tabs>
        <w:ind w:right="23"/>
        <w:jc w:val="both"/>
        <w:outlineLvl w:val="0"/>
      </w:pPr>
      <w:r>
        <w:rPr>
          <w:rFonts w:ascii="Arial" w:hAnsi="Arial"/>
          <w:b/>
        </w:rPr>
        <w:t>Conférence de presse du lundi, 18 décembre 2017</w:t>
      </w:r>
    </w:p>
    <w:p w14:paraId="7DD54E66" w14:textId="77777777" w:rsidR="00696D1B" w:rsidRPr="002C4A75" w:rsidRDefault="00696D1B" w:rsidP="00696D1B">
      <w:pPr>
        <w:pStyle w:val="Kopfzeile"/>
        <w:pBdr>
          <w:bottom w:val="single" w:sz="4" w:space="1" w:color="auto"/>
        </w:pBdr>
        <w:tabs>
          <w:tab w:val="clear" w:pos="4536"/>
          <w:tab w:val="clear" w:pos="9072"/>
          <w:tab w:val="left" w:pos="5340"/>
          <w:tab w:val="left" w:pos="7380"/>
        </w:tabs>
        <w:ind w:right="23"/>
        <w:jc w:val="both"/>
      </w:pPr>
    </w:p>
    <w:p w14:paraId="7B2D91B1" w14:textId="77777777" w:rsidR="00696D1B" w:rsidRDefault="00696D1B" w:rsidP="00696D1B">
      <w:pPr>
        <w:spacing w:line="320" w:lineRule="exact"/>
        <w:jc w:val="both"/>
        <w:rPr>
          <w:rFonts w:cs="Arial"/>
        </w:rPr>
      </w:pPr>
    </w:p>
    <w:p w14:paraId="1E3B3035" w14:textId="3880D741" w:rsidR="00335052" w:rsidRDefault="00B666EB" w:rsidP="00966773">
      <w:pPr>
        <w:outlineLvl w:val="0"/>
        <w:rPr>
          <w:rFonts w:ascii="Arial" w:hAnsi="Arial" w:cs="Arial"/>
          <w:sz w:val="22"/>
          <w:szCs w:val="22"/>
        </w:rPr>
      </w:pPr>
      <w:r>
        <w:rPr>
          <w:rFonts w:ascii="Arial" w:hAnsi="Arial"/>
          <w:sz w:val="22"/>
          <w:szCs w:val="22"/>
        </w:rPr>
        <w:t>Négociations salariales 2018</w:t>
      </w:r>
      <w:r w:rsidR="008D2516">
        <w:rPr>
          <w:rFonts w:ascii="Arial" w:hAnsi="Arial"/>
          <w:sz w:val="22"/>
          <w:szCs w:val="22"/>
        </w:rPr>
        <w:t xml:space="preserve"> </w:t>
      </w:r>
      <w:r>
        <w:rPr>
          <w:rFonts w:ascii="Arial" w:hAnsi="Arial"/>
          <w:sz w:val="22"/>
          <w:szCs w:val="22"/>
        </w:rPr>
        <w:t>:</w:t>
      </w:r>
    </w:p>
    <w:p w14:paraId="5FB5334C" w14:textId="77777777" w:rsidR="0086006D" w:rsidRPr="008D2516" w:rsidRDefault="0086006D" w:rsidP="00966773">
      <w:pPr>
        <w:outlineLvl w:val="0"/>
        <w:rPr>
          <w:rFonts w:ascii="Arial" w:hAnsi="Arial" w:cs="Arial"/>
          <w:sz w:val="22"/>
          <w:szCs w:val="22"/>
        </w:rPr>
      </w:pPr>
    </w:p>
    <w:p w14:paraId="457DE6D7" w14:textId="4D02C8B6" w:rsidR="00B467A0" w:rsidRPr="002C60B9" w:rsidRDefault="007F3052" w:rsidP="00966773">
      <w:pPr>
        <w:rPr>
          <w:rFonts w:ascii="Arial" w:hAnsi="Arial" w:cs="Arial"/>
          <w:b/>
        </w:rPr>
      </w:pPr>
      <w:r>
        <w:rPr>
          <w:rFonts w:ascii="Arial" w:hAnsi="Arial"/>
          <w:b/>
          <w:sz w:val="28"/>
          <w:szCs w:val="28"/>
        </w:rPr>
        <w:t>Augmentations salariales insuffisantes, répartition générale réjouissante</w:t>
      </w:r>
    </w:p>
    <w:p w14:paraId="0A0DA618" w14:textId="77777777" w:rsidR="00BF0EFF" w:rsidRPr="008D2516" w:rsidRDefault="00BF0EFF" w:rsidP="00966773">
      <w:pPr>
        <w:tabs>
          <w:tab w:val="left" w:pos="6660"/>
        </w:tabs>
        <w:spacing w:line="320" w:lineRule="exact"/>
        <w:rPr>
          <w:rFonts w:ascii="Arial" w:hAnsi="Arial" w:cs="Arial"/>
          <w:b/>
          <w:i/>
          <w:sz w:val="22"/>
          <w:szCs w:val="22"/>
          <w:lang w:eastAsia="de-CH"/>
        </w:rPr>
      </w:pPr>
    </w:p>
    <w:p w14:paraId="48A98DFB" w14:textId="74378E01" w:rsidR="009A7F3B" w:rsidRDefault="00CB192D" w:rsidP="00966773">
      <w:pPr>
        <w:tabs>
          <w:tab w:val="left" w:pos="6660"/>
        </w:tabs>
        <w:spacing w:line="320" w:lineRule="exact"/>
        <w:rPr>
          <w:rFonts w:ascii="Arial" w:hAnsi="Arial" w:cs="Arial"/>
          <w:b/>
          <w:i/>
          <w:sz w:val="22"/>
          <w:szCs w:val="22"/>
        </w:rPr>
      </w:pPr>
      <w:r>
        <w:rPr>
          <w:rFonts w:ascii="Arial" w:hAnsi="Arial"/>
          <w:b/>
          <w:i/>
          <w:sz w:val="22"/>
          <w:szCs w:val="22"/>
        </w:rPr>
        <w:t>Il y a longtemps que la situation économique et les perspectives n'avaient pas été aussi bonnes. En conséquence, les accords salariaux entre 0,5 et 1% sont insuffisants. La répartition générale toujours plus importante dans l’industrie est par contre un signal positif.</w:t>
      </w:r>
    </w:p>
    <w:p w14:paraId="2BB8B6EB" w14:textId="77777777" w:rsidR="00BF0EFF" w:rsidRPr="008D2516" w:rsidRDefault="00BF0EFF" w:rsidP="00966773">
      <w:pPr>
        <w:tabs>
          <w:tab w:val="left" w:pos="6660"/>
        </w:tabs>
        <w:spacing w:line="320" w:lineRule="exact"/>
        <w:rPr>
          <w:rFonts w:ascii="Arial" w:hAnsi="Arial" w:cs="Arial"/>
          <w:b/>
          <w:i/>
          <w:sz w:val="22"/>
          <w:szCs w:val="22"/>
          <w:lang w:eastAsia="de-CH"/>
        </w:rPr>
      </w:pPr>
    </w:p>
    <w:p w14:paraId="684E1BF4" w14:textId="77777777" w:rsidR="00B467A0" w:rsidRPr="000F65E2" w:rsidRDefault="00EB746B" w:rsidP="00966773">
      <w:pPr>
        <w:pBdr>
          <w:top w:val="single" w:sz="4" w:space="1" w:color="auto"/>
          <w:bottom w:val="single" w:sz="4" w:space="1" w:color="auto"/>
        </w:pBdr>
        <w:outlineLvl w:val="0"/>
        <w:rPr>
          <w:rFonts w:ascii="Arial" w:hAnsi="Arial" w:cs="Arial"/>
          <w:sz w:val="22"/>
          <w:szCs w:val="22"/>
        </w:rPr>
      </w:pPr>
      <w:r>
        <w:rPr>
          <w:rFonts w:ascii="Arial" w:hAnsi="Arial"/>
          <w:sz w:val="22"/>
          <w:szCs w:val="22"/>
        </w:rPr>
        <w:t>Arno Kerst, Président de Syna</w:t>
      </w:r>
    </w:p>
    <w:p w14:paraId="17933D87" w14:textId="77777777" w:rsidR="00425BAC" w:rsidRPr="008D2516" w:rsidRDefault="00425BAC" w:rsidP="00966773">
      <w:pPr>
        <w:tabs>
          <w:tab w:val="left" w:pos="6660"/>
        </w:tabs>
        <w:spacing w:line="320" w:lineRule="exact"/>
        <w:rPr>
          <w:rFonts w:ascii="Arial" w:hAnsi="Arial" w:cs="Arial"/>
          <w:sz w:val="22"/>
          <w:szCs w:val="22"/>
        </w:rPr>
      </w:pPr>
    </w:p>
    <w:p w14:paraId="6F95AF18" w14:textId="50EED40D" w:rsidR="00462CF4" w:rsidRDefault="00676300" w:rsidP="00966773">
      <w:pPr>
        <w:tabs>
          <w:tab w:val="left" w:pos="6660"/>
        </w:tabs>
        <w:spacing w:line="320" w:lineRule="exact"/>
        <w:rPr>
          <w:rFonts w:ascii="Arial" w:hAnsi="Arial" w:cs="Arial"/>
          <w:bCs/>
          <w:iCs/>
          <w:sz w:val="22"/>
          <w:szCs w:val="22"/>
        </w:rPr>
      </w:pPr>
      <w:r>
        <w:rPr>
          <w:rFonts w:ascii="Arial" w:hAnsi="Arial"/>
          <w:bCs/>
          <w:iCs/>
          <w:sz w:val="22"/>
          <w:szCs w:val="22"/>
        </w:rPr>
        <w:t>Syna a réclamé début août des augmentations salariales allant de 1,5 à 2% avec des échelonnements par branche. Et ce pour la bonne raison que depuis le milieu de l’année, le SECO mise sur une croissance économique solide. Le P</w:t>
      </w:r>
      <w:r w:rsidR="005A704B">
        <w:rPr>
          <w:rFonts w:ascii="Arial" w:hAnsi="Arial"/>
          <w:bCs/>
          <w:iCs/>
          <w:sz w:val="22"/>
          <w:szCs w:val="22"/>
        </w:rPr>
        <w:t>IB</w:t>
      </w:r>
      <w:r>
        <w:rPr>
          <w:rFonts w:ascii="Arial" w:hAnsi="Arial"/>
          <w:bCs/>
          <w:iCs/>
          <w:sz w:val="22"/>
          <w:szCs w:val="22"/>
        </w:rPr>
        <w:t xml:space="preserve"> devrait augmenter de 2% l’année prochaine. La construction est en plein boom depuis des années et Economie-suisse voit venir une période florissante pour les industries exportatrices pharmaceutiques, horlogères et des machines. </w:t>
      </w:r>
      <w:r w:rsidR="00CC6C16">
        <w:rPr>
          <w:rFonts w:ascii="Arial" w:hAnsi="Arial"/>
          <w:bCs/>
          <w:iCs/>
          <w:sz w:val="22"/>
          <w:szCs w:val="22"/>
        </w:rPr>
        <w:t>Et</w:t>
      </w:r>
      <w:r>
        <w:rPr>
          <w:rFonts w:ascii="Arial" w:hAnsi="Arial"/>
          <w:bCs/>
          <w:iCs/>
          <w:sz w:val="22"/>
          <w:szCs w:val="22"/>
        </w:rPr>
        <w:t xml:space="preserve"> pour le tourisme aussi, le développement attendu est positif. Donc, pendant que les entreprises engrangent les bénéfices, les travailleurs sont non seulement confrontés à une augmentation permanente des primes d’assurance-maladie mais, selon l’Office fédéral de la statistique, leur pouvoir d’achat baissera en plus cette année à cause du renchérissement de 0,5%.</w:t>
      </w:r>
    </w:p>
    <w:p w14:paraId="27763793" w14:textId="77777777" w:rsidR="00AA00D7" w:rsidRPr="008D2516" w:rsidRDefault="00AA00D7" w:rsidP="00966773">
      <w:pPr>
        <w:tabs>
          <w:tab w:val="left" w:pos="6660"/>
        </w:tabs>
        <w:spacing w:line="320" w:lineRule="exact"/>
        <w:rPr>
          <w:rFonts w:ascii="Arial" w:hAnsi="Arial" w:cs="Arial"/>
          <w:bCs/>
          <w:iCs/>
          <w:sz w:val="22"/>
          <w:szCs w:val="22"/>
          <w:lang w:eastAsia="de-CH"/>
        </w:rPr>
      </w:pPr>
    </w:p>
    <w:p w14:paraId="6E8E73F6" w14:textId="077B7CA9" w:rsidR="00AA00D7" w:rsidRDefault="00AA00D7" w:rsidP="00966773">
      <w:pPr>
        <w:tabs>
          <w:tab w:val="left" w:pos="6660"/>
        </w:tabs>
        <w:spacing w:line="320" w:lineRule="exact"/>
        <w:rPr>
          <w:rFonts w:ascii="Arial" w:hAnsi="Arial" w:cs="Arial"/>
          <w:bCs/>
          <w:iCs/>
          <w:sz w:val="22"/>
          <w:szCs w:val="22"/>
        </w:rPr>
      </w:pPr>
      <w:r>
        <w:rPr>
          <w:rFonts w:ascii="Arial" w:hAnsi="Arial"/>
          <w:bCs/>
          <w:iCs/>
          <w:sz w:val="22"/>
          <w:szCs w:val="22"/>
        </w:rPr>
        <w:t>Le montant des accords conclus jusque-là (voir les détails dans le tableau présenté ci-dessous) n'est donc que partiellement convaincant. En effet, à côté du renchérissement et des augmentations annuelles des primes d’assurance-maladie, de nombreux travailleurs ont dû renoncer, par le passé, à des ajustements salariaux substantiels. Qui plus est nous demandons que</w:t>
      </w:r>
      <w:r w:rsidR="00CC6C16">
        <w:rPr>
          <w:rFonts w:ascii="Arial" w:hAnsi="Arial"/>
          <w:bCs/>
          <w:iCs/>
          <w:sz w:val="22"/>
          <w:szCs w:val="22"/>
        </w:rPr>
        <w:t xml:space="preserve"> l</w:t>
      </w:r>
      <w:r>
        <w:rPr>
          <w:rFonts w:ascii="Arial" w:hAnsi="Arial"/>
          <w:bCs/>
          <w:iCs/>
          <w:sz w:val="22"/>
          <w:szCs w:val="22"/>
        </w:rPr>
        <w:t>es travailleurs contribuant de manière essentielle à la réussite de l'entreprise puissent aussi participer à sa réussite financière. Les augmentations salariales entre 0,5 et 1% ne sont donc pas satisfaisantes. Ce qui ressort de positif</w:t>
      </w:r>
      <w:r w:rsidR="00CC6C16">
        <w:rPr>
          <w:rFonts w:ascii="Arial" w:hAnsi="Arial"/>
          <w:bCs/>
          <w:iCs/>
          <w:sz w:val="22"/>
          <w:szCs w:val="22"/>
        </w:rPr>
        <w:t>,</w:t>
      </w:r>
      <w:r>
        <w:rPr>
          <w:rFonts w:ascii="Arial" w:hAnsi="Arial"/>
          <w:bCs/>
          <w:iCs/>
          <w:sz w:val="22"/>
          <w:szCs w:val="22"/>
        </w:rPr>
        <w:t xml:space="preserve"> par contre</w:t>
      </w:r>
      <w:r w:rsidR="00CC6C16">
        <w:rPr>
          <w:rFonts w:ascii="Arial" w:hAnsi="Arial"/>
          <w:bCs/>
          <w:iCs/>
          <w:sz w:val="22"/>
          <w:szCs w:val="22"/>
        </w:rPr>
        <w:t>,</w:t>
      </w:r>
      <w:r>
        <w:rPr>
          <w:rFonts w:ascii="Arial" w:hAnsi="Arial"/>
          <w:bCs/>
          <w:iCs/>
          <w:sz w:val="22"/>
          <w:szCs w:val="22"/>
        </w:rPr>
        <w:t xml:space="preserve"> est qu</w:t>
      </w:r>
      <w:r w:rsidR="00CC6C16">
        <w:rPr>
          <w:rFonts w:ascii="Arial" w:hAnsi="Arial"/>
          <w:bCs/>
          <w:iCs/>
          <w:sz w:val="22"/>
          <w:szCs w:val="22"/>
        </w:rPr>
        <w:t>e l</w:t>
      </w:r>
      <w:r>
        <w:rPr>
          <w:rFonts w:ascii="Arial" w:hAnsi="Arial"/>
          <w:bCs/>
          <w:iCs/>
          <w:sz w:val="22"/>
          <w:szCs w:val="22"/>
        </w:rPr>
        <w:t xml:space="preserve">’on constate de plus en plus d’ajustements salariaux généraux et un recul des gels des salaires dans l’industrie et l’artisanat. </w:t>
      </w:r>
    </w:p>
    <w:p w14:paraId="7B8DB08C" w14:textId="77777777" w:rsidR="000F36C4" w:rsidRPr="008D2516" w:rsidRDefault="000F36C4" w:rsidP="00966773">
      <w:pPr>
        <w:tabs>
          <w:tab w:val="left" w:pos="6660"/>
        </w:tabs>
        <w:spacing w:line="320" w:lineRule="exact"/>
        <w:rPr>
          <w:rFonts w:ascii="Arial" w:hAnsi="Arial" w:cs="Arial"/>
          <w:bCs/>
          <w:iCs/>
          <w:sz w:val="22"/>
          <w:szCs w:val="22"/>
          <w:lang w:eastAsia="de-CH"/>
        </w:rPr>
      </w:pPr>
    </w:p>
    <w:p w14:paraId="6A039B93" w14:textId="50C10541" w:rsidR="00AA00D7" w:rsidRPr="000F36C4" w:rsidRDefault="000F36C4" w:rsidP="00966773">
      <w:pPr>
        <w:tabs>
          <w:tab w:val="left" w:pos="6660"/>
        </w:tabs>
        <w:spacing w:line="320" w:lineRule="exact"/>
        <w:rPr>
          <w:rFonts w:ascii="Arial" w:hAnsi="Arial" w:cs="Arial"/>
          <w:b/>
          <w:bCs/>
          <w:iCs/>
          <w:sz w:val="22"/>
          <w:szCs w:val="22"/>
        </w:rPr>
      </w:pPr>
      <w:r>
        <w:rPr>
          <w:rFonts w:ascii="Arial" w:hAnsi="Arial"/>
          <w:b/>
          <w:bCs/>
          <w:iCs/>
          <w:sz w:val="22"/>
          <w:szCs w:val="22"/>
        </w:rPr>
        <w:t>Prestation de services</w:t>
      </w:r>
      <w:r w:rsidR="00087920">
        <w:rPr>
          <w:rFonts w:ascii="Arial" w:hAnsi="Arial"/>
          <w:b/>
          <w:bCs/>
          <w:iCs/>
          <w:sz w:val="22"/>
          <w:szCs w:val="22"/>
        </w:rPr>
        <w:t xml:space="preserve"> </w:t>
      </w:r>
      <w:r>
        <w:rPr>
          <w:rFonts w:ascii="Arial" w:hAnsi="Arial"/>
          <w:b/>
          <w:bCs/>
          <w:iCs/>
          <w:sz w:val="22"/>
          <w:szCs w:val="22"/>
        </w:rPr>
        <w:t>: Tous n’en profitent pas</w:t>
      </w:r>
    </w:p>
    <w:p w14:paraId="15957E66" w14:textId="7689DAD4" w:rsidR="006815D4" w:rsidRDefault="00C6444C" w:rsidP="00966773">
      <w:pPr>
        <w:tabs>
          <w:tab w:val="left" w:pos="6660"/>
        </w:tabs>
        <w:spacing w:line="320" w:lineRule="exact"/>
        <w:rPr>
          <w:rFonts w:ascii="Arial" w:hAnsi="Arial" w:cs="Arial"/>
          <w:bCs/>
          <w:iCs/>
          <w:sz w:val="22"/>
          <w:szCs w:val="22"/>
        </w:rPr>
      </w:pPr>
      <w:r>
        <w:rPr>
          <w:rFonts w:ascii="Arial" w:hAnsi="Arial"/>
          <w:bCs/>
          <w:iCs/>
          <w:sz w:val="22"/>
          <w:szCs w:val="22"/>
        </w:rPr>
        <w:t>Une caractéristique commune ressort de l’automne salarial dans le secteur hétérogène des prestations des services</w:t>
      </w:r>
      <w:r w:rsidR="00087920">
        <w:rPr>
          <w:rFonts w:ascii="Arial" w:hAnsi="Arial"/>
          <w:bCs/>
          <w:iCs/>
          <w:sz w:val="22"/>
          <w:szCs w:val="22"/>
        </w:rPr>
        <w:t xml:space="preserve"> </w:t>
      </w:r>
      <w:r>
        <w:rPr>
          <w:rFonts w:ascii="Arial" w:hAnsi="Arial"/>
          <w:bCs/>
          <w:iCs/>
          <w:sz w:val="22"/>
          <w:szCs w:val="22"/>
        </w:rPr>
        <w:t xml:space="preserve">: La plupart des augmentations salariales est répartie, en totalité ou en partie, de manière individuelle. Nous avons une position critique vis-à-vis de cette pratique, car tous les travailleurs sont touchés de la même façon par le renchérissement et les augmentations des primes d’assurance-maladie. Qui plus est, la garantie que les critères de répartition soient partout équitables est loin d’être acquise. Comment peut-on garantir que les </w:t>
      </w:r>
      <w:r w:rsidR="00CC6C16">
        <w:rPr>
          <w:rFonts w:ascii="Arial" w:hAnsi="Arial"/>
          <w:bCs/>
          <w:iCs/>
          <w:sz w:val="22"/>
          <w:szCs w:val="22"/>
        </w:rPr>
        <w:t>« </w:t>
      </w:r>
      <w:r>
        <w:rPr>
          <w:rFonts w:ascii="Arial" w:hAnsi="Arial"/>
          <w:bCs/>
          <w:iCs/>
          <w:sz w:val="22"/>
          <w:szCs w:val="22"/>
        </w:rPr>
        <w:t>préférés du chef</w:t>
      </w:r>
      <w:r w:rsidR="00CC6C16">
        <w:rPr>
          <w:rFonts w:ascii="Arial" w:hAnsi="Arial"/>
          <w:bCs/>
          <w:iCs/>
          <w:sz w:val="22"/>
          <w:szCs w:val="22"/>
        </w:rPr>
        <w:t> »</w:t>
      </w:r>
      <w:r>
        <w:rPr>
          <w:rFonts w:ascii="Arial" w:hAnsi="Arial"/>
          <w:bCs/>
          <w:iCs/>
          <w:sz w:val="22"/>
          <w:szCs w:val="22"/>
        </w:rPr>
        <w:t>, déjà bien rémunérés, ne soient pas traités de manière privilégiée</w:t>
      </w:r>
      <w:r w:rsidR="00CC6C16">
        <w:rPr>
          <w:rFonts w:ascii="Arial" w:hAnsi="Arial"/>
          <w:bCs/>
          <w:iCs/>
          <w:sz w:val="22"/>
          <w:szCs w:val="22"/>
        </w:rPr>
        <w:t> ?</w:t>
      </w:r>
      <w:r>
        <w:rPr>
          <w:rFonts w:ascii="Arial" w:hAnsi="Arial"/>
          <w:bCs/>
          <w:iCs/>
          <w:sz w:val="22"/>
          <w:szCs w:val="22"/>
        </w:rPr>
        <w:t xml:space="preserve">  </w:t>
      </w:r>
    </w:p>
    <w:p w14:paraId="55D367A6" w14:textId="497FD511" w:rsidR="00C10E2D" w:rsidRDefault="00C10E2D" w:rsidP="00966773">
      <w:pPr>
        <w:tabs>
          <w:tab w:val="left" w:pos="6660"/>
        </w:tabs>
        <w:spacing w:line="320" w:lineRule="exact"/>
        <w:rPr>
          <w:rFonts w:ascii="Arial" w:hAnsi="Arial" w:cs="Arial"/>
          <w:bCs/>
          <w:iCs/>
          <w:sz w:val="22"/>
          <w:szCs w:val="22"/>
        </w:rPr>
      </w:pPr>
      <w:r>
        <w:rPr>
          <w:rFonts w:ascii="Arial" w:hAnsi="Arial"/>
          <w:bCs/>
          <w:iCs/>
          <w:sz w:val="22"/>
          <w:szCs w:val="22"/>
        </w:rPr>
        <w:lastRenderedPageBreak/>
        <w:t xml:space="preserve">Cette répartition individuelle des ajustements des salaires est prédominante aussi dans le secteur de la santé, bien qu’ici, ce soit les systèmes salariaux qui déterminent le plus souvent les critères de répartition. Les accords de plus de 1,5% conclus en Suisse romande sont satisfaisants et sont meilleurs qu’en Suisse allemande. Syna constate que la pression des coûts sur les hôpitaux a pour conséquence que l’effectif du personnel se trouve servi tout en dernier, si tant est qu’il reste encore quelque chose à distribuer. Si les rendements ne sont pas ceux attendus, </w:t>
      </w:r>
      <w:r w:rsidR="0055511D">
        <w:rPr>
          <w:rFonts w:ascii="Arial" w:hAnsi="Arial"/>
          <w:bCs/>
          <w:iCs/>
          <w:sz w:val="22"/>
          <w:szCs w:val="22"/>
        </w:rPr>
        <w:t>les salaires seront bloqués</w:t>
      </w:r>
      <w:r>
        <w:rPr>
          <w:rFonts w:ascii="Arial" w:hAnsi="Arial"/>
          <w:bCs/>
          <w:iCs/>
          <w:sz w:val="22"/>
          <w:szCs w:val="22"/>
        </w:rPr>
        <w:t xml:space="preserve">. </w:t>
      </w:r>
    </w:p>
    <w:p w14:paraId="787DD678" w14:textId="774A2385" w:rsidR="00C10E2D" w:rsidRDefault="00C10E2D" w:rsidP="00966773">
      <w:pPr>
        <w:tabs>
          <w:tab w:val="left" w:pos="6660"/>
        </w:tabs>
        <w:spacing w:line="320" w:lineRule="exact"/>
        <w:rPr>
          <w:rFonts w:ascii="Arial" w:hAnsi="Arial" w:cs="Arial"/>
          <w:bCs/>
          <w:iCs/>
          <w:sz w:val="22"/>
          <w:szCs w:val="22"/>
        </w:rPr>
      </w:pPr>
      <w:r>
        <w:rPr>
          <w:rFonts w:ascii="Arial" w:hAnsi="Arial"/>
          <w:bCs/>
          <w:iCs/>
          <w:sz w:val="22"/>
          <w:szCs w:val="22"/>
        </w:rPr>
        <w:t>Dans les branches à bas salaires comme dans le secteur du nettoyage, le relèvement du salaire minimal est impératif. Syna salue son relèvement en Suisse romande. L’augmentation du salaire minimal en utilisant la formation continue paritaire pour les employés de nettoyage en Suisse allemande est une incitation bien ciblée.</w:t>
      </w:r>
    </w:p>
    <w:p w14:paraId="4D0AECCB" w14:textId="37EE1C51" w:rsidR="001E392A" w:rsidRDefault="001E392A" w:rsidP="00966773">
      <w:pPr>
        <w:tabs>
          <w:tab w:val="left" w:pos="6660"/>
        </w:tabs>
        <w:spacing w:line="320" w:lineRule="exact"/>
        <w:rPr>
          <w:rFonts w:ascii="Arial" w:hAnsi="Arial" w:cs="Arial"/>
          <w:bCs/>
          <w:iCs/>
          <w:sz w:val="22"/>
          <w:szCs w:val="22"/>
        </w:rPr>
      </w:pPr>
      <w:r>
        <w:rPr>
          <w:rFonts w:ascii="Arial" w:hAnsi="Arial"/>
          <w:bCs/>
          <w:iCs/>
          <w:sz w:val="22"/>
          <w:szCs w:val="22"/>
        </w:rPr>
        <w:t xml:space="preserve">Syna a publié son analyse sur les salaires dans le commerce de détail, dès le 29 novembre </w:t>
      </w:r>
      <w:r w:rsidR="005A704B" w:rsidRPr="005A704B">
        <w:rPr>
          <w:rFonts w:ascii="Arial" w:hAnsi="Arial"/>
          <w:bCs/>
          <w:iCs/>
          <w:color w:val="0070C0"/>
          <w:sz w:val="22"/>
          <w:szCs w:val="22"/>
        </w:rPr>
        <w:t>(</w:t>
      </w:r>
      <w:r w:rsidR="005A704B" w:rsidRPr="005A704B">
        <w:rPr>
          <w:rFonts w:ascii="Arial" w:hAnsi="Arial"/>
          <w:bCs/>
          <w:iCs/>
          <w:color w:val="0070C0"/>
          <w:sz w:val="22"/>
          <w:szCs w:val="22"/>
          <w:u w:val="single"/>
        </w:rPr>
        <w:t>https://syna.ch/fr/communiques-de-presse/item/3480-les-salaires-restent-trop-bas-dans-la-vente</w:t>
      </w:r>
      <w:r w:rsidR="005A704B" w:rsidRPr="005A704B">
        <w:rPr>
          <w:rFonts w:ascii="Arial" w:hAnsi="Arial"/>
          <w:bCs/>
          <w:iCs/>
          <w:color w:val="0070C0"/>
          <w:sz w:val="22"/>
          <w:szCs w:val="22"/>
        </w:rPr>
        <w:t>)</w:t>
      </w:r>
      <w:r>
        <w:rPr>
          <w:rFonts w:ascii="Arial" w:hAnsi="Arial"/>
          <w:bCs/>
          <w:iCs/>
          <w:sz w:val="22"/>
          <w:szCs w:val="22"/>
        </w:rPr>
        <w:t xml:space="preserve">. Un sondage montre que ce sont surtout des entreprises comme Coop, Lidl ou </w:t>
      </w:r>
      <w:proofErr w:type="spellStart"/>
      <w:r>
        <w:rPr>
          <w:rFonts w:ascii="Arial" w:hAnsi="Arial"/>
          <w:bCs/>
          <w:iCs/>
          <w:sz w:val="22"/>
          <w:szCs w:val="22"/>
        </w:rPr>
        <w:t>Fenaco</w:t>
      </w:r>
      <w:proofErr w:type="spellEnd"/>
      <w:r>
        <w:rPr>
          <w:rFonts w:ascii="Arial" w:hAnsi="Arial"/>
          <w:bCs/>
          <w:iCs/>
          <w:sz w:val="22"/>
          <w:szCs w:val="22"/>
        </w:rPr>
        <w:t xml:space="preserve"> qui s’efforcent de faire progresser les salaires de leurs employés. Nous saluons également le fait que, durant l’année à venir, une nouvelle CCT sera introduite pour tous les magasins de stations-service et qu’elle prescrira des salaires minima, comme les trois CCT des entreprises précitées. </w:t>
      </w:r>
      <w:r w:rsidR="0055511D">
        <w:rPr>
          <w:rFonts w:ascii="Arial" w:hAnsi="Arial"/>
          <w:bCs/>
          <w:iCs/>
          <w:sz w:val="22"/>
          <w:szCs w:val="22"/>
        </w:rPr>
        <w:t>Les</w:t>
      </w:r>
      <w:r>
        <w:rPr>
          <w:rFonts w:ascii="Arial" w:hAnsi="Arial"/>
          <w:bCs/>
          <w:iCs/>
          <w:sz w:val="22"/>
          <w:szCs w:val="22"/>
        </w:rPr>
        <w:t xml:space="preserve"> salaires les plus bas</w:t>
      </w:r>
      <w:r w:rsidR="0055511D">
        <w:rPr>
          <w:rFonts w:ascii="Arial" w:hAnsi="Arial"/>
          <w:bCs/>
          <w:iCs/>
          <w:sz w:val="22"/>
          <w:szCs w:val="22"/>
        </w:rPr>
        <w:t>, le cas échéant,</w:t>
      </w:r>
      <w:r>
        <w:rPr>
          <w:rFonts w:ascii="Arial" w:hAnsi="Arial"/>
          <w:bCs/>
          <w:iCs/>
          <w:sz w:val="22"/>
          <w:szCs w:val="22"/>
        </w:rPr>
        <w:t xml:space="preserve"> correspondent aux salaires minima. </w:t>
      </w:r>
      <w:proofErr w:type="spellStart"/>
      <w:r>
        <w:rPr>
          <w:rFonts w:ascii="Arial" w:hAnsi="Arial"/>
          <w:bCs/>
          <w:iCs/>
          <w:sz w:val="22"/>
          <w:szCs w:val="22"/>
        </w:rPr>
        <w:t>Valora</w:t>
      </w:r>
      <w:proofErr w:type="spellEnd"/>
      <w:r>
        <w:rPr>
          <w:rFonts w:ascii="Arial" w:hAnsi="Arial"/>
          <w:bCs/>
          <w:iCs/>
          <w:sz w:val="22"/>
          <w:szCs w:val="22"/>
        </w:rPr>
        <w:t xml:space="preserve"> est ici la lanterne rouge avec 19</w:t>
      </w:r>
      <w:r w:rsidR="0055511D">
        <w:rPr>
          <w:rFonts w:ascii="Arial" w:hAnsi="Arial"/>
          <w:bCs/>
          <w:iCs/>
          <w:sz w:val="22"/>
          <w:szCs w:val="22"/>
        </w:rPr>
        <w:t>,</w:t>
      </w:r>
      <w:r>
        <w:rPr>
          <w:rFonts w:ascii="Arial" w:hAnsi="Arial"/>
          <w:bCs/>
          <w:iCs/>
          <w:sz w:val="22"/>
          <w:szCs w:val="22"/>
        </w:rPr>
        <w:t xml:space="preserve">89 francs de l’heure, alors que Lidl accorde le salaire </w:t>
      </w:r>
      <w:proofErr w:type="spellStart"/>
      <w:r>
        <w:rPr>
          <w:rFonts w:ascii="Arial" w:hAnsi="Arial"/>
          <w:bCs/>
          <w:iCs/>
          <w:sz w:val="22"/>
          <w:szCs w:val="22"/>
        </w:rPr>
        <w:t>minima</w:t>
      </w:r>
      <w:proofErr w:type="spellEnd"/>
      <w:r>
        <w:rPr>
          <w:rFonts w:ascii="Arial" w:hAnsi="Arial"/>
          <w:bCs/>
          <w:iCs/>
          <w:sz w:val="22"/>
          <w:szCs w:val="22"/>
        </w:rPr>
        <w:t xml:space="preserve"> de la CCT le plus élevé pour une personne sans qualification</w:t>
      </w:r>
      <w:r w:rsidR="0055511D">
        <w:rPr>
          <w:rFonts w:ascii="Arial" w:hAnsi="Arial"/>
          <w:bCs/>
          <w:iCs/>
          <w:sz w:val="22"/>
          <w:szCs w:val="22"/>
        </w:rPr>
        <w:t xml:space="preserve"> </w:t>
      </w:r>
      <w:r>
        <w:rPr>
          <w:rFonts w:ascii="Arial" w:hAnsi="Arial"/>
          <w:bCs/>
          <w:iCs/>
          <w:sz w:val="22"/>
          <w:szCs w:val="22"/>
        </w:rPr>
        <w:t>: 23</w:t>
      </w:r>
      <w:r w:rsidR="0055511D">
        <w:rPr>
          <w:rFonts w:ascii="Arial" w:hAnsi="Arial"/>
          <w:bCs/>
          <w:iCs/>
          <w:sz w:val="22"/>
          <w:szCs w:val="22"/>
        </w:rPr>
        <w:t>,</w:t>
      </w:r>
      <w:r>
        <w:rPr>
          <w:rFonts w:ascii="Arial" w:hAnsi="Arial"/>
          <w:bCs/>
          <w:iCs/>
          <w:sz w:val="22"/>
          <w:szCs w:val="22"/>
        </w:rPr>
        <w:t xml:space="preserve">03 francs de l’heure. Syna réclame un relèvement des bas salaires dans le commerce de détail à un minimum de 20 francs de l'heure, pour pouvoir ensuite relever progressivement cette valeur. </w:t>
      </w:r>
    </w:p>
    <w:p w14:paraId="2A833D8D" w14:textId="77777777" w:rsidR="00903627" w:rsidRPr="008D2516" w:rsidRDefault="00903627" w:rsidP="00966773">
      <w:pPr>
        <w:tabs>
          <w:tab w:val="left" w:pos="6660"/>
        </w:tabs>
        <w:spacing w:line="320" w:lineRule="exact"/>
        <w:rPr>
          <w:rFonts w:ascii="Arial" w:hAnsi="Arial" w:cs="Arial"/>
          <w:bCs/>
          <w:iCs/>
          <w:sz w:val="22"/>
          <w:szCs w:val="22"/>
          <w:lang w:eastAsia="de-CH"/>
        </w:rPr>
      </w:pPr>
    </w:p>
    <w:p w14:paraId="1344F3BB" w14:textId="1492C1A7" w:rsidR="00462CF4" w:rsidRPr="004E3018" w:rsidRDefault="004E3018" w:rsidP="00966773">
      <w:pPr>
        <w:tabs>
          <w:tab w:val="left" w:pos="6660"/>
        </w:tabs>
        <w:spacing w:line="320" w:lineRule="exact"/>
        <w:rPr>
          <w:rFonts w:ascii="Arial" w:hAnsi="Arial" w:cs="Arial"/>
          <w:b/>
          <w:bCs/>
          <w:iCs/>
          <w:sz w:val="22"/>
          <w:szCs w:val="22"/>
        </w:rPr>
      </w:pPr>
      <w:r>
        <w:rPr>
          <w:rFonts w:ascii="Arial" w:hAnsi="Arial"/>
          <w:b/>
          <w:bCs/>
          <w:iCs/>
          <w:sz w:val="22"/>
          <w:szCs w:val="22"/>
        </w:rPr>
        <w:t>Industrie : Inversement de la tendance</w:t>
      </w:r>
      <w:r w:rsidR="0055511D">
        <w:rPr>
          <w:rFonts w:ascii="Arial" w:hAnsi="Arial"/>
          <w:b/>
          <w:bCs/>
          <w:iCs/>
          <w:sz w:val="22"/>
          <w:szCs w:val="22"/>
        </w:rPr>
        <w:t> ?</w:t>
      </w:r>
      <w:r>
        <w:rPr>
          <w:rFonts w:ascii="Arial" w:hAnsi="Arial"/>
          <w:b/>
          <w:bCs/>
          <w:iCs/>
          <w:sz w:val="22"/>
          <w:szCs w:val="22"/>
        </w:rPr>
        <w:t xml:space="preserve"> Peur de perdre son emploi !</w:t>
      </w:r>
    </w:p>
    <w:p w14:paraId="048E1869" w14:textId="5DCDA6CA" w:rsidR="00F541FF" w:rsidRDefault="004E3018" w:rsidP="00966773">
      <w:pPr>
        <w:tabs>
          <w:tab w:val="left" w:pos="6660"/>
        </w:tabs>
        <w:spacing w:line="320" w:lineRule="exact"/>
        <w:rPr>
          <w:rFonts w:ascii="Arial" w:hAnsi="Arial" w:cs="Arial"/>
          <w:bCs/>
          <w:iCs/>
          <w:sz w:val="22"/>
          <w:szCs w:val="22"/>
        </w:rPr>
      </w:pPr>
      <w:r>
        <w:rPr>
          <w:rFonts w:ascii="Arial" w:hAnsi="Arial"/>
          <w:bCs/>
          <w:iCs/>
          <w:sz w:val="22"/>
          <w:szCs w:val="22"/>
        </w:rPr>
        <w:t>Le franc continue de perdre de sa force depuis l’été. Cela soulage l’industrie à l’exportation, même si le franc reste toujours surévalué. Avec cette baisse du franc ajoutée aux gains en efficacité, souvent aux dépens des travailleurs, la situation des entreprise</w:t>
      </w:r>
      <w:r w:rsidR="0055511D">
        <w:rPr>
          <w:rFonts w:ascii="Arial" w:hAnsi="Arial"/>
          <w:bCs/>
          <w:iCs/>
          <w:sz w:val="22"/>
          <w:szCs w:val="22"/>
        </w:rPr>
        <w:t>s</w:t>
      </w:r>
      <w:r>
        <w:rPr>
          <w:rFonts w:ascii="Arial" w:hAnsi="Arial"/>
          <w:bCs/>
          <w:iCs/>
          <w:sz w:val="22"/>
          <w:szCs w:val="22"/>
        </w:rPr>
        <w:t xml:space="preserve"> de l’industrie MEM s’est nettement améliorée : davantage de chiffre d’affaires, davantage de commandes et de bonnes perspectives. Après des années de stagnation pour les salaires, les accords salariaux conclus jusque-là (beaucoup de négociations sont encore en cours ou auront lieu seulement au 1</w:t>
      </w:r>
      <w:r w:rsidRPr="0055511D">
        <w:rPr>
          <w:rFonts w:ascii="Arial" w:hAnsi="Arial"/>
          <w:bCs/>
          <w:iCs/>
          <w:sz w:val="22"/>
          <w:szCs w:val="22"/>
          <w:vertAlign w:val="superscript"/>
        </w:rPr>
        <w:t>er</w:t>
      </w:r>
      <w:r w:rsidR="0055511D">
        <w:rPr>
          <w:rFonts w:ascii="Arial" w:hAnsi="Arial"/>
          <w:bCs/>
          <w:iCs/>
          <w:sz w:val="22"/>
          <w:szCs w:val="22"/>
        </w:rPr>
        <w:t xml:space="preserve"> </w:t>
      </w:r>
      <w:r>
        <w:rPr>
          <w:rFonts w:ascii="Arial" w:hAnsi="Arial"/>
          <w:bCs/>
          <w:iCs/>
          <w:sz w:val="22"/>
          <w:szCs w:val="22"/>
        </w:rPr>
        <w:t>trimestre 2018) vont dans la bonne direction. On constate qu’il y a</w:t>
      </w:r>
      <w:r w:rsidR="0055511D">
        <w:rPr>
          <w:rFonts w:ascii="Arial" w:hAnsi="Arial"/>
          <w:bCs/>
          <w:iCs/>
          <w:sz w:val="22"/>
          <w:szCs w:val="22"/>
        </w:rPr>
        <w:t>,</w:t>
      </w:r>
      <w:r>
        <w:rPr>
          <w:rFonts w:ascii="Arial" w:hAnsi="Arial"/>
          <w:bCs/>
          <w:iCs/>
          <w:sz w:val="22"/>
          <w:szCs w:val="22"/>
        </w:rPr>
        <w:t xml:space="preserve"> de nouveau</w:t>
      </w:r>
      <w:r w:rsidR="0055511D">
        <w:rPr>
          <w:rFonts w:ascii="Arial" w:hAnsi="Arial"/>
          <w:bCs/>
          <w:iCs/>
          <w:sz w:val="22"/>
          <w:szCs w:val="22"/>
        </w:rPr>
        <w:t>,</w:t>
      </w:r>
      <w:r>
        <w:rPr>
          <w:rFonts w:ascii="Arial" w:hAnsi="Arial"/>
          <w:bCs/>
          <w:iCs/>
          <w:sz w:val="22"/>
          <w:szCs w:val="22"/>
        </w:rPr>
        <w:t xml:space="preserve"> beaucoup plus d’augmentations salariales générales au lieu de versements uniques ou seulement des augmentations individuelles. Trois entreprises MEM (voir tableau en annexe) ont conclu des augmentations salariales générales de 0,4 à 2 %, complétées parfois par des augmentations individuelles. </w:t>
      </w:r>
    </w:p>
    <w:p w14:paraId="43884CC6" w14:textId="4B3AC1F8" w:rsidR="000D3A19" w:rsidRDefault="00440E02" w:rsidP="00966773">
      <w:pPr>
        <w:tabs>
          <w:tab w:val="left" w:pos="6660"/>
        </w:tabs>
        <w:spacing w:line="320" w:lineRule="exact"/>
        <w:rPr>
          <w:rFonts w:ascii="Arial" w:hAnsi="Arial" w:cs="Arial"/>
          <w:bCs/>
          <w:iCs/>
          <w:sz w:val="22"/>
          <w:szCs w:val="22"/>
        </w:rPr>
      </w:pPr>
      <w:r>
        <w:rPr>
          <w:rFonts w:ascii="Arial" w:hAnsi="Arial"/>
          <w:bCs/>
          <w:iCs/>
          <w:sz w:val="22"/>
          <w:szCs w:val="22"/>
        </w:rPr>
        <w:t>Nous saluons</w:t>
      </w:r>
      <w:r w:rsidR="0055511D">
        <w:rPr>
          <w:rFonts w:ascii="Arial" w:hAnsi="Arial"/>
          <w:bCs/>
          <w:iCs/>
          <w:sz w:val="22"/>
          <w:szCs w:val="22"/>
        </w:rPr>
        <w:t>,</w:t>
      </w:r>
      <w:r>
        <w:rPr>
          <w:rFonts w:ascii="Arial" w:hAnsi="Arial"/>
          <w:bCs/>
          <w:iCs/>
          <w:sz w:val="22"/>
          <w:szCs w:val="22"/>
        </w:rPr>
        <w:t xml:space="preserve"> en outre, le fait que d’autres entreprises et branches industrielles aient enfin décidé de faire participer tous les travailleurs au développement des salaires par des augmentations générales : Industrie horlogère 0,5 %, </w:t>
      </w:r>
      <w:proofErr w:type="spellStart"/>
      <w:r>
        <w:rPr>
          <w:rFonts w:ascii="Arial" w:hAnsi="Arial"/>
          <w:bCs/>
          <w:iCs/>
          <w:sz w:val="22"/>
          <w:szCs w:val="22"/>
        </w:rPr>
        <w:t>Ineos</w:t>
      </w:r>
      <w:proofErr w:type="spellEnd"/>
      <w:r>
        <w:rPr>
          <w:rFonts w:ascii="Arial" w:hAnsi="Arial"/>
          <w:bCs/>
          <w:iCs/>
          <w:sz w:val="22"/>
          <w:szCs w:val="22"/>
        </w:rPr>
        <w:t xml:space="preserve"> 1 %, </w:t>
      </w:r>
      <w:proofErr w:type="spellStart"/>
      <w:r>
        <w:rPr>
          <w:rFonts w:ascii="Arial" w:hAnsi="Arial"/>
          <w:bCs/>
          <w:iCs/>
          <w:sz w:val="22"/>
          <w:szCs w:val="22"/>
        </w:rPr>
        <w:t>Glasi</w:t>
      </w:r>
      <w:proofErr w:type="spellEnd"/>
      <w:r>
        <w:rPr>
          <w:rFonts w:ascii="Arial" w:hAnsi="Arial"/>
          <w:bCs/>
          <w:iCs/>
          <w:sz w:val="22"/>
          <w:szCs w:val="22"/>
        </w:rPr>
        <w:t xml:space="preserve"> </w:t>
      </w:r>
      <w:proofErr w:type="spellStart"/>
      <w:r>
        <w:rPr>
          <w:rFonts w:ascii="Arial" w:hAnsi="Arial"/>
          <w:bCs/>
          <w:iCs/>
          <w:sz w:val="22"/>
          <w:szCs w:val="22"/>
        </w:rPr>
        <w:t>Hergiswil</w:t>
      </w:r>
      <w:proofErr w:type="spellEnd"/>
      <w:r>
        <w:rPr>
          <w:rFonts w:ascii="Arial" w:hAnsi="Arial"/>
          <w:bCs/>
          <w:iCs/>
          <w:sz w:val="22"/>
          <w:szCs w:val="22"/>
        </w:rPr>
        <w:t xml:space="preserve"> 2 %.</w:t>
      </w:r>
    </w:p>
    <w:p w14:paraId="4B47A836" w14:textId="0BDEAD5D" w:rsidR="000D3A19" w:rsidRDefault="00F6753E" w:rsidP="00966773">
      <w:pPr>
        <w:tabs>
          <w:tab w:val="left" w:pos="6660"/>
        </w:tabs>
        <w:spacing w:line="320" w:lineRule="exact"/>
        <w:rPr>
          <w:rFonts w:ascii="Arial" w:hAnsi="Arial" w:cs="Arial"/>
          <w:bCs/>
          <w:iCs/>
          <w:sz w:val="22"/>
          <w:szCs w:val="22"/>
        </w:rPr>
      </w:pPr>
      <w:r>
        <w:rPr>
          <w:rFonts w:ascii="Arial" w:hAnsi="Arial"/>
          <w:bCs/>
          <w:iCs/>
          <w:sz w:val="22"/>
          <w:szCs w:val="22"/>
        </w:rPr>
        <w:t xml:space="preserve">Pour l’instant, nous ne disposons que de peu de résultats concernant les négociations salariales dans les branches de l’industrie chimique et pharmaceutique. Nous réclamons à cet endroit que les accords salariaux ne répondent pas seulement à nos exigences allant jusqu’à 2%, mais nous souhaitons aussi qu’elles soient aussi réparties de manière générale. </w:t>
      </w:r>
    </w:p>
    <w:p w14:paraId="5A4B22E6" w14:textId="2DF3D84F" w:rsidR="00F541FF" w:rsidRDefault="00F6753E" w:rsidP="00966773">
      <w:pPr>
        <w:tabs>
          <w:tab w:val="left" w:pos="6660"/>
        </w:tabs>
        <w:spacing w:line="320" w:lineRule="exact"/>
        <w:rPr>
          <w:rFonts w:ascii="Arial" w:hAnsi="Arial" w:cs="Arial"/>
          <w:bCs/>
          <w:iCs/>
          <w:sz w:val="22"/>
          <w:szCs w:val="22"/>
        </w:rPr>
      </w:pPr>
      <w:r>
        <w:rPr>
          <w:rFonts w:ascii="Arial" w:hAnsi="Arial"/>
          <w:bCs/>
          <w:iCs/>
          <w:sz w:val="22"/>
          <w:szCs w:val="22"/>
        </w:rPr>
        <w:t>Après avoir aidé leurs entreprises respectives à traverser la période dure du franc fort par un grand engagement et des sacrifices matériels, les employés de l’industrie sont encore inquiets car ils se trouvent sous la menace de licenciements éventuels. Des nouvelles alarmantes comme celle de General Electric (GE), avec la suppression de 1400 postes ou</w:t>
      </w:r>
      <w:r w:rsidR="0055511D">
        <w:rPr>
          <w:rFonts w:ascii="Arial" w:hAnsi="Arial"/>
          <w:bCs/>
          <w:iCs/>
          <w:sz w:val="22"/>
          <w:szCs w:val="22"/>
        </w:rPr>
        <w:t xml:space="preserve"> celle </w:t>
      </w:r>
      <w:r w:rsidR="0055511D">
        <w:rPr>
          <w:rFonts w:ascii="Arial" w:hAnsi="Arial"/>
          <w:bCs/>
          <w:iCs/>
          <w:sz w:val="22"/>
          <w:szCs w:val="22"/>
        </w:rPr>
        <w:lastRenderedPageBreak/>
        <w:t xml:space="preserve">de </w:t>
      </w:r>
      <w:r>
        <w:rPr>
          <w:rFonts w:ascii="Arial" w:hAnsi="Arial"/>
          <w:bCs/>
          <w:iCs/>
          <w:sz w:val="22"/>
          <w:szCs w:val="22"/>
        </w:rPr>
        <w:t>Novartis</w:t>
      </w:r>
      <w:r w:rsidR="0055511D">
        <w:rPr>
          <w:rFonts w:ascii="Arial" w:hAnsi="Arial"/>
          <w:bCs/>
          <w:iCs/>
          <w:sz w:val="22"/>
          <w:szCs w:val="22"/>
        </w:rPr>
        <w:t xml:space="preserve"> pour le mois de mai</w:t>
      </w:r>
      <w:r>
        <w:rPr>
          <w:rFonts w:ascii="Arial" w:hAnsi="Arial"/>
          <w:bCs/>
          <w:iCs/>
          <w:sz w:val="22"/>
          <w:szCs w:val="22"/>
        </w:rPr>
        <w:t xml:space="preserve"> (moins 500 postes) sont</w:t>
      </w:r>
      <w:r w:rsidR="0055511D">
        <w:rPr>
          <w:rFonts w:ascii="Arial" w:hAnsi="Arial"/>
          <w:bCs/>
          <w:iCs/>
          <w:sz w:val="22"/>
          <w:szCs w:val="22"/>
        </w:rPr>
        <w:t>,</w:t>
      </w:r>
      <w:r>
        <w:rPr>
          <w:rFonts w:ascii="Arial" w:hAnsi="Arial"/>
          <w:bCs/>
          <w:iCs/>
          <w:sz w:val="22"/>
          <w:szCs w:val="22"/>
        </w:rPr>
        <w:t xml:space="preserve"> en outre</w:t>
      </w:r>
      <w:r w:rsidR="0055511D">
        <w:rPr>
          <w:rFonts w:ascii="Arial" w:hAnsi="Arial"/>
          <w:bCs/>
          <w:iCs/>
          <w:sz w:val="22"/>
          <w:szCs w:val="22"/>
        </w:rPr>
        <w:t>,</w:t>
      </w:r>
      <w:r>
        <w:rPr>
          <w:rFonts w:ascii="Arial" w:hAnsi="Arial"/>
          <w:bCs/>
          <w:iCs/>
          <w:sz w:val="22"/>
          <w:szCs w:val="22"/>
        </w:rPr>
        <w:t xml:space="preserve"> particulièrement agaçantes, car il s’agit d'entreprises extrêmement rentables. Alors que les actionnaires continuent à engranger les profits, les collaborateurs sont priés de descendre du train de la mutation structurelle et technologique, en étant mis à la porte. S’il s’agit là de la stratégie des managers pour renforcer leurs entreprises en vue d’une industrie 4.0, cela ne laisse rien présager de bon.</w:t>
      </w:r>
    </w:p>
    <w:p w14:paraId="1FEE2C0F" w14:textId="77777777" w:rsidR="000F36C4" w:rsidRPr="008D2516" w:rsidRDefault="000F36C4" w:rsidP="00966773">
      <w:pPr>
        <w:tabs>
          <w:tab w:val="left" w:pos="6660"/>
        </w:tabs>
        <w:spacing w:line="320" w:lineRule="exact"/>
        <w:rPr>
          <w:rFonts w:ascii="Arial" w:hAnsi="Arial" w:cs="Arial"/>
          <w:bCs/>
          <w:iCs/>
          <w:sz w:val="22"/>
          <w:szCs w:val="22"/>
          <w:lang w:eastAsia="de-CH"/>
        </w:rPr>
      </w:pPr>
    </w:p>
    <w:p w14:paraId="2EBC3AD6" w14:textId="77777777" w:rsidR="000F36C4" w:rsidRPr="00AA00D7" w:rsidRDefault="000F36C4" w:rsidP="00966773">
      <w:pPr>
        <w:tabs>
          <w:tab w:val="left" w:pos="6660"/>
        </w:tabs>
        <w:spacing w:line="320" w:lineRule="exact"/>
        <w:rPr>
          <w:rFonts w:ascii="Arial" w:hAnsi="Arial" w:cs="Arial"/>
          <w:b/>
          <w:bCs/>
          <w:iCs/>
          <w:sz w:val="22"/>
          <w:szCs w:val="22"/>
        </w:rPr>
      </w:pPr>
      <w:r>
        <w:rPr>
          <w:rFonts w:ascii="Arial" w:hAnsi="Arial"/>
          <w:b/>
          <w:bCs/>
          <w:iCs/>
          <w:sz w:val="22"/>
          <w:szCs w:val="22"/>
        </w:rPr>
        <w:t>Artisanat : Ombre et lumière</w:t>
      </w:r>
    </w:p>
    <w:p w14:paraId="0629E203" w14:textId="7F566154" w:rsidR="000F36C4" w:rsidRDefault="000F36C4" w:rsidP="00966773">
      <w:pPr>
        <w:tabs>
          <w:tab w:val="left" w:pos="6660"/>
        </w:tabs>
        <w:spacing w:line="320" w:lineRule="exact"/>
        <w:rPr>
          <w:rFonts w:ascii="Arial" w:hAnsi="Arial" w:cs="Arial"/>
          <w:bCs/>
          <w:iCs/>
          <w:sz w:val="22"/>
          <w:szCs w:val="22"/>
        </w:rPr>
      </w:pPr>
      <w:r>
        <w:rPr>
          <w:rFonts w:ascii="Arial" w:hAnsi="Arial"/>
          <w:bCs/>
          <w:iCs/>
          <w:sz w:val="22"/>
          <w:szCs w:val="22"/>
        </w:rPr>
        <w:t>Dans tout le pays, les grues témoignent du boom que connaît la construction. Avec beaucoup de savoir-faire et encore plus d’engagement, les artisans construisent la Suisse de demain, dans le secteur principal de la construction et dans le second œuvre et ils sont fiers de leur travail. Pourtant, cette fierté légitime ne peut à elle seule suffir</w:t>
      </w:r>
      <w:r w:rsidR="0055511D">
        <w:rPr>
          <w:rFonts w:ascii="Arial" w:hAnsi="Arial"/>
          <w:bCs/>
          <w:iCs/>
          <w:sz w:val="22"/>
          <w:szCs w:val="22"/>
        </w:rPr>
        <w:t>e</w:t>
      </w:r>
      <w:r>
        <w:rPr>
          <w:rFonts w:ascii="Arial" w:hAnsi="Arial"/>
          <w:bCs/>
          <w:iCs/>
          <w:sz w:val="22"/>
          <w:szCs w:val="22"/>
        </w:rPr>
        <w:t xml:space="preserve"> à les faire vivre. Pour la quatrième fois consécutive, il n’y aura pas d’accord salarial dans le secteur de la construction</w:t>
      </w:r>
      <w:r w:rsidR="0055511D">
        <w:rPr>
          <w:rFonts w:ascii="Arial" w:hAnsi="Arial"/>
          <w:bCs/>
          <w:iCs/>
          <w:sz w:val="22"/>
          <w:szCs w:val="22"/>
        </w:rPr>
        <w:t> !</w:t>
      </w:r>
      <w:r>
        <w:rPr>
          <w:rFonts w:ascii="Arial" w:hAnsi="Arial"/>
          <w:bCs/>
          <w:iCs/>
          <w:sz w:val="22"/>
          <w:szCs w:val="22"/>
        </w:rPr>
        <w:t xml:space="preserve"> Ces signaux sont tout sauf encourageants pour la nouvelle négociation de la convention nationale prévue en 2018. Dans l’industrie du meuble aussi, on assistera à une quatrième année consécutive </w:t>
      </w:r>
      <w:r w:rsidR="0055511D">
        <w:rPr>
          <w:rFonts w:ascii="Arial" w:hAnsi="Arial"/>
          <w:bCs/>
          <w:iCs/>
          <w:sz w:val="22"/>
          <w:szCs w:val="22"/>
        </w:rPr>
        <w:t>avec un</w:t>
      </w:r>
      <w:r>
        <w:rPr>
          <w:rFonts w:ascii="Arial" w:hAnsi="Arial"/>
          <w:bCs/>
          <w:iCs/>
          <w:sz w:val="22"/>
          <w:szCs w:val="22"/>
        </w:rPr>
        <w:t xml:space="preserve"> gel des salaires. Et ce n’est pas le versement unique de 650 francs qui va changer la donne. Cette année aussi, les menuisiers repartiront les mains vides. Avec </w:t>
      </w:r>
      <w:r w:rsidR="0055511D">
        <w:rPr>
          <w:rFonts w:ascii="Arial" w:hAnsi="Arial"/>
          <w:bCs/>
          <w:iCs/>
          <w:sz w:val="22"/>
          <w:szCs w:val="22"/>
        </w:rPr>
        <w:t>la</w:t>
      </w:r>
      <w:r>
        <w:rPr>
          <w:rFonts w:ascii="Arial" w:hAnsi="Arial"/>
          <w:bCs/>
          <w:iCs/>
          <w:sz w:val="22"/>
          <w:szCs w:val="22"/>
        </w:rPr>
        <w:t xml:space="preserve"> consolation cependant</w:t>
      </w:r>
      <w:r w:rsidR="0055511D">
        <w:rPr>
          <w:rFonts w:ascii="Arial" w:hAnsi="Arial"/>
          <w:bCs/>
          <w:iCs/>
          <w:sz w:val="22"/>
          <w:szCs w:val="22"/>
        </w:rPr>
        <w:t xml:space="preserve"> </w:t>
      </w:r>
      <w:r>
        <w:rPr>
          <w:rFonts w:ascii="Arial" w:hAnsi="Arial"/>
          <w:bCs/>
          <w:iCs/>
          <w:sz w:val="22"/>
          <w:szCs w:val="22"/>
        </w:rPr>
        <w:t>que dans leur branche</w:t>
      </w:r>
      <w:r w:rsidR="0055511D">
        <w:rPr>
          <w:rFonts w:ascii="Arial" w:hAnsi="Arial"/>
          <w:bCs/>
          <w:iCs/>
          <w:sz w:val="22"/>
          <w:szCs w:val="22"/>
        </w:rPr>
        <w:t>,</w:t>
      </w:r>
      <w:r>
        <w:rPr>
          <w:rFonts w:ascii="Arial" w:hAnsi="Arial"/>
          <w:bCs/>
          <w:iCs/>
          <w:sz w:val="22"/>
          <w:szCs w:val="22"/>
        </w:rPr>
        <w:t xml:space="preserve"> une solution de préretraite est en train d’être mise sur pied. Les partenaires sociaux dans le secteur du second œuvre de Suisse romande n’ont pas non plus pu se mettre d’accord.</w:t>
      </w:r>
    </w:p>
    <w:p w14:paraId="0FD03E65" w14:textId="585C093E" w:rsidR="000F36C4" w:rsidRDefault="003355A1" w:rsidP="00966773">
      <w:pPr>
        <w:tabs>
          <w:tab w:val="left" w:pos="6660"/>
        </w:tabs>
        <w:spacing w:line="320" w:lineRule="exact"/>
        <w:rPr>
          <w:rFonts w:ascii="Arial" w:hAnsi="Arial" w:cs="Arial"/>
          <w:bCs/>
          <w:iCs/>
          <w:sz w:val="22"/>
          <w:szCs w:val="22"/>
        </w:rPr>
      </w:pPr>
      <w:r>
        <w:rPr>
          <w:rFonts w:ascii="Arial" w:hAnsi="Arial"/>
          <w:bCs/>
          <w:iCs/>
          <w:sz w:val="22"/>
          <w:szCs w:val="22"/>
        </w:rPr>
        <w:t>Notre revendication de mettre enfin un terme aux gels répétés des salaires a, par contre, été mise en œuvre dans d’autres branches. Ce n'est pas le montant qui convainc ici mais la répartition générale. Les accords conclus (voir le tableau en annexe) varient de 25 francs pour l’industrie des tuileries jusqu’à 50 francs pour la branche de l’installation électrique et de l’installation de télécommunication. Mais l’accord dans la construction métallique aussi de 6% répartis de manière générale et de 0,4% de manière individuelle réjouira les travailleurs après deux années de gel</w:t>
      </w:r>
      <w:r w:rsidR="0055511D">
        <w:rPr>
          <w:rFonts w:ascii="Arial" w:hAnsi="Arial"/>
          <w:bCs/>
          <w:iCs/>
          <w:sz w:val="22"/>
          <w:szCs w:val="22"/>
        </w:rPr>
        <w:t>s</w:t>
      </w:r>
      <w:r>
        <w:rPr>
          <w:rFonts w:ascii="Arial" w:hAnsi="Arial"/>
          <w:bCs/>
          <w:iCs/>
          <w:sz w:val="22"/>
          <w:szCs w:val="22"/>
        </w:rPr>
        <w:t xml:space="preserve"> des salaires.</w:t>
      </w:r>
    </w:p>
    <w:p w14:paraId="1C3A7A41" w14:textId="77777777" w:rsidR="00552D1C" w:rsidRPr="008D2516" w:rsidRDefault="00552D1C" w:rsidP="00966773">
      <w:pPr>
        <w:tabs>
          <w:tab w:val="left" w:pos="6660"/>
        </w:tabs>
        <w:spacing w:line="320" w:lineRule="exact"/>
        <w:rPr>
          <w:rFonts w:ascii="Arial" w:hAnsi="Arial" w:cs="Arial"/>
          <w:bCs/>
          <w:iCs/>
          <w:sz w:val="22"/>
          <w:szCs w:val="22"/>
          <w:lang w:eastAsia="de-CH"/>
        </w:rPr>
      </w:pPr>
    </w:p>
    <w:p w14:paraId="0A43ECC1" w14:textId="77777777" w:rsidR="00C96C0A" w:rsidRPr="008D7447" w:rsidRDefault="006948F8" w:rsidP="00966773">
      <w:pPr>
        <w:tabs>
          <w:tab w:val="left" w:pos="6660"/>
        </w:tabs>
        <w:spacing w:line="320" w:lineRule="exact"/>
        <w:rPr>
          <w:rFonts w:ascii="Arial" w:hAnsi="Arial" w:cs="Arial"/>
          <w:b/>
          <w:bCs/>
          <w:iCs/>
          <w:sz w:val="22"/>
          <w:szCs w:val="22"/>
        </w:rPr>
      </w:pPr>
      <w:r>
        <w:rPr>
          <w:rFonts w:ascii="Arial" w:hAnsi="Arial"/>
          <w:b/>
          <w:bCs/>
          <w:iCs/>
          <w:sz w:val="22"/>
          <w:szCs w:val="22"/>
        </w:rPr>
        <w:t>Le travail gratuit menace directement les augmentations salariales</w:t>
      </w:r>
    </w:p>
    <w:p w14:paraId="6ADE610E" w14:textId="7D49D24C" w:rsidR="00C96C0A" w:rsidRDefault="006948F8" w:rsidP="00966773">
      <w:pPr>
        <w:tabs>
          <w:tab w:val="left" w:pos="6660"/>
        </w:tabs>
        <w:spacing w:line="320" w:lineRule="exact"/>
        <w:rPr>
          <w:rFonts w:ascii="Arial" w:hAnsi="Arial" w:cs="Arial"/>
          <w:bCs/>
          <w:iCs/>
          <w:sz w:val="22"/>
          <w:szCs w:val="22"/>
        </w:rPr>
      </w:pPr>
      <w:r>
        <w:rPr>
          <w:rFonts w:ascii="Arial" w:hAnsi="Arial"/>
          <w:bCs/>
          <w:iCs/>
          <w:sz w:val="22"/>
          <w:szCs w:val="22"/>
        </w:rPr>
        <w:t>Les augmentations salariales conclues de manière nominale ne signifient pas que les employés auront automatiquement plus d'argent à disposition. Le renchérissement et les primes d'assurance-maladie en augmentation permanente font qu'il y a toujours moins d'argent dans le porte-monnaie.</w:t>
      </w:r>
    </w:p>
    <w:p w14:paraId="703E5815" w14:textId="4DFE49FD" w:rsidR="00E84AF8" w:rsidRDefault="00E84AF8" w:rsidP="00966773">
      <w:pPr>
        <w:tabs>
          <w:tab w:val="left" w:pos="6660"/>
        </w:tabs>
        <w:spacing w:line="320" w:lineRule="exact"/>
        <w:rPr>
          <w:rFonts w:ascii="Arial" w:hAnsi="Arial" w:cs="Arial"/>
          <w:bCs/>
          <w:iCs/>
          <w:sz w:val="22"/>
          <w:szCs w:val="22"/>
        </w:rPr>
      </w:pPr>
      <w:r>
        <w:rPr>
          <w:rFonts w:ascii="Arial" w:hAnsi="Arial"/>
          <w:bCs/>
          <w:iCs/>
          <w:sz w:val="22"/>
          <w:szCs w:val="22"/>
        </w:rPr>
        <w:t xml:space="preserve">Pourtant, la plus grande menace vient du monde politique : Différentes forces attaquent de manière frontale le contrat de travail et la protection de la santé. La demande visant à supprimer la saisie du temps de travail va littéralement éventrer l'accord contractuel du « salaire contre temps de travail ». En effet, la suppression du temps de travail entraîne bien plus que l’exclusion de l’instrument </w:t>
      </w:r>
      <w:r>
        <w:rPr>
          <w:rFonts w:ascii="Arial" w:hAnsi="Arial"/>
          <w:bCs/>
          <w:i/>
          <w:iCs/>
          <w:sz w:val="22"/>
          <w:szCs w:val="22"/>
        </w:rPr>
        <w:t>spécifique</w:t>
      </w:r>
      <w:r>
        <w:rPr>
          <w:rFonts w:ascii="Arial" w:hAnsi="Arial"/>
          <w:bCs/>
          <w:iCs/>
          <w:sz w:val="22"/>
          <w:szCs w:val="22"/>
        </w:rPr>
        <w:t xml:space="preserve"> garantissant la protection de la santé, comme le prévoit la loi sur le travail. On assiste bien au découplage entre le salaire versé et le temps de travail fourni pour l’obtenir. Dans un pays où sont effectuées env. 200 millions d’heures supplémentaires par an (2013), il est évident que cette démarche est entreprise au détriment des travailleurs.</w:t>
      </w:r>
    </w:p>
    <w:p w14:paraId="0F3D89AD" w14:textId="0081E850" w:rsidR="00CE458D" w:rsidRDefault="00905884" w:rsidP="00966773">
      <w:pPr>
        <w:tabs>
          <w:tab w:val="left" w:pos="6660"/>
        </w:tabs>
        <w:spacing w:line="320" w:lineRule="exact"/>
        <w:rPr>
          <w:rFonts w:ascii="Arial" w:hAnsi="Arial" w:cs="Arial"/>
          <w:bCs/>
          <w:iCs/>
          <w:sz w:val="22"/>
          <w:szCs w:val="22"/>
        </w:rPr>
      </w:pPr>
      <w:r>
        <w:rPr>
          <w:rFonts w:ascii="Arial" w:hAnsi="Arial"/>
          <w:bCs/>
          <w:iCs/>
          <w:sz w:val="22"/>
          <w:szCs w:val="22"/>
        </w:rPr>
        <w:t xml:space="preserve">L’initiative parlementaire de la Conseillère aux Etats Keller-Sutter veut supprimer la saisie du temps de travail pour tous les cadres et les spécialistes. En conséquence, on assisterait à une confusion supplémentaire des limites entre le temps de travail et le temps de repos, </w:t>
      </w:r>
      <w:r>
        <w:rPr>
          <w:rFonts w:ascii="Arial" w:hAnsi="Arial"/>
          <w:bCs/>
          <w:iCs/>
          <w:sz w:val="22"/>
          <w:szCs w:val="22"/>
        </w:rPr>
        <w:lastRenderedPageBreak/>
        <w:t>mais surtout à l’intronisation du travail gratuit. Sans saisie du temps de travail, l’augmentation salariale accordée serait compensée, dans les plus brefs délais, par du travail supplémentaire. Un exemple</w:t>
      </w:r>
      <w:r w:rsidR="00087920">
        <w:rPr>
          <w:rFonts w:ascii="Arial" w:hAnsi="Arial"/>
          <w:bCs/>
          <w:iCs/>
          <w:sz w:val="22"/>
          <w:szCs w:val="22"/>
        </w:rPr>
        <w:t xml:space="preserve"> </w:t>
      </w:r>
      <w:r>
        <w:rPr>
          <w:rFonts w:ascii="Arial" w:hAnsi="Arial"/>
          <w:bCs/>
          <w:iCs/>
          <w:sz w:val="22"/>
          <w:szCs w:val="22"/>
        </w:rPr>
        <w:t>: Madame Meier gagne 5000 francs et doit pour cela travailler 42 heures par semaine selon son contrat de travail. L’augmentation salariale s’élève à 40 francs ou à 0.8%. En seulement une heure et demie de travail supplémentaire non saisie par mois (ou quatre bonnes minutes par jour), l’augmentation serait à nouveau compensée par les heures supplémentaires de cette employée</w:t>
      </w:r>
      <w:r w:rsidR="00191F8A">
        <w:rPr>
          <w:rFonts w:ascii="Arial" w:hAnsi="Arial"/>
          <w:bCs/>
          <w:iCs/>
          <w:sz w:val="22"/>
          <w:szCs w:val="22"/>
        </w:rPr>
        <w:t> !</w:t>
      </w:r>
      <w:r>
        <w:rPr>
          <w:rFonts w:ascii="Arial" w:hAnsi="Arial"/>
          <w:bCs/>
          <w:iCs/>
          <w:sz w:val="22"/>
          <w:szCs w:val="22"/>
        </w:rPr>
        <w:t xml:space="preserve"> Syna rejette catégoriquement cette demande de suspension de la saisie du temps de travail afin de protéger la santé et le porte-monnaie des travailleurs.</w:t>
      </w:r>
    </w:p>
    <w:p w14:paraId="46D77210" w14:textId="77777777" w:rsidR="000206B5" w:rsidRPr="008D2516" w:rsidRDefault="000206B5" w:rsidP="00966773">
      <w:pPr>
        <w:tabs>
          <w:tab w:val="left" w:pos="5104"/>
        </w:tabs>
        <w:spacing w:line="320" w:lineRule="exact"/>
        <w:ind w:right="74"/>
        <w:outlineLvl w:val="0"/>
        <w:rPr>
          <w:rFonts w:ascii="Arial" w:hAnsi="Arial" w:cs="Arial"/>
          <w:sz w:val="22"/>
          <w:szCs w:val="22"/>
          <w:u w:val="single"/>
        </w:rPr>
      </w:pPr>
    </w:p>
    <w:p w14:paraId="523F9CD7" w14:textId="77777777" w:rsidR="00CB5257" w:rsidRPr="009942A3" w:rsidRDefault="00CB5257" w:rsidP="00966773">
      <w:pPr>
        <w:tabs>
          <w:tab w:val="left" w:pos="5104"/>
        </w:tabs>
        <w:spacing w:line="320" w:lineRule="exact"/>
        <w:ind w:right="74"/>
        <w:outlineLvl w:val="0"/>
        <w:rPr>
          <w:rFonts w:ascii="Arial" w:hAnsi="Arial" w:cs="Arial"/>
          <w:b/>
          <w:sz w:val="22"/>
          <w:szCs w:val="22"/>
        </w:rPr>
      </w:pPr>
      <w:r>
        <w:rPr>
          <w:rFonts w:ascii="Arial" w:hAnsi="Arial"/>
          <w:b/>
          <w:sz w:val="22"/>
          <w:szCs w:val="22"/>
          <w:u w:val="single"/>
        </w:rPr>
        <w:t>Pour tout renseignement complémentaire</w:t>
      </w:r>
      <w:r>
        <w:rPr>
          <w:rFonts w:ascii="Arial" w:hAnsi="Arial"/>
          <w:b/>
          <w:sz w:val="22"/>
          <w:szCs w:val="22"/>
        </w:rPr>
        <w:t> :</w:t>
      </w:r>
    </w:p>
    <w:p w14:paraId="6D70B374" w14:textId="363D329E" w:rsidR="00246815" w:rsidRPr="000111EB" w:rsidRDefault="00CB5257" w:rsidP="00966773">
      <w:pPr>
        <w:tabs>
          <w:tab w:val="left" w:pos="5104"/>
        </w:tabs>
        <w:spacing w:line="320" w:lineRule="exact"/>
        <w:ind w:right="74"/>
        <w:rPr>
          <w:rStyle w:val="Hyperlink"/>
          <w:rFonts w:ascii="Arial" w:hAnsi="Arial" w:cs="Arial"/>
          <w:sz w:val="22"/>
          <w:szCs w:val="22"/>
        </w:rPr>
      </w:pPr>
      <w:r>
        <w:rPr>
          <w:rFonts w:ascii="Arial" w:hAnsi="Arial"/>
          <w:sz w:val="22"/>
          <w:szCs w:val="22"/>
        </w:rPr>
        <w:t xml:space="preserve">Arno Kerst, Président de Syna, 079 598 67 70, </w:t>
      </w:r>
      <w:hyperlink r:id="rId9" w:history="1">
        <w:r>
          <w:rPr>
            <w:rStyle w:val="Hyperlink"/>
            <w:rFonts w:ascii="Arial" w:hAnsi="Arial"/>
            <w:sz w:val="22"/>
            <w:szCs w:val="22"/>
          </w:rPr>
          <w:t>arno.kerst@syna.ch</w:t>
        </w:r>
      </w:hyperlink>
    </w:p>
    <w:p w14:paraId="17A150B2" w14:textId="77777777" w:rsidR="007C2247" w:rsidRDefault="007C2247" w:rsidP="00966773">
      <w:pPr>
        <w:rPr>
          <w:rFonts w:ascii="Arial" w:hAnsi="Arial" w:cs="Arial"/>
          <w:sz w:val="22"/>
          <w:szCs w:val="22"/>
        </w:rPr>
      </w:pPr>
    </w:p>
    <w:p w14:paraId="22A17157" w14:textId="77777777" w:rsidR="007C2247" w:rsidRDefault="007C2247" w:rsidP="00966773">
      <w:pPr>
        <w:rPr>
          <w:rFonts w:ascii="Arial" w:hAnsi="Arial" w:cs="Arial"/>
          <w:sz w:val="22"/>
          <w:szCs w:val="22"/>
        </w:rPr>
      </w:pPr>
    </w:p>
    <w:p w14:paraId="5E0764E9" w14:textId="77777777" w:rsidR="007C2247" w:rsidRDefault="007C2247" w:rsidP="00966773">
      <w:pPr>
        <w:rPr>
          <w:rFonts w:ascii="Arial" w:hAnsi="Arial" w:cs="Arial"/>
          <w:sz w:val="22"/>
          <w:szCs w:val="22"/>
        </w:rPr>
      </w:pPr>
    </w:p>
    <w:p w14:paraId="5CB71E1A" w14:textId="1B63F1C2" w:rsidR="009942A3" w:rsidRDefault="007C2247" w:rsidP="00966773">
      <w:pPr>
        <w:rPr>
          <w:rFonts w:ascii="Arial" w:hAnsi="Arial" w:cs="Arial"/>
          <w:sz w:val="22"/>
          <w:szCs w:val="22"/>
        </w:rPr>
      </w:pPr>
      <w:r>
        <w:rPr>
          <w:rFonts w:ascii="Arial" w:hAnsi="Arial"/>
          <w:sz w:val="22"/>
          <w:szCs w:val="22"/>
        </w:rPr>
        <w:t>Pages suivantes</w:t>
      </w:r>
      <w:r w:rsidR="00087920">
        <w:rPr>
          <w:rFonts w:ascii="Arial" w:hAnsi="Arial"/>
          <w:sz w:val="22"/>
          <w:szCs w:val="22"/>
        </w:rPr>
        <w:t xml:space="preserve"> </w:t>
      </w:r>
      <w:r>
        <w:rPr>
          <w:rFonts w:ascii="Arial" w:hAnsi="Arial"/>
          <w:sz w:val="22"/>
          <w:szCs w:val="22"/>
        </w:rPr>
        <w:t>: Accords salariaux selon les secteurs et les branches</w:t>
      </w:r>
    </w:p>
    <w:p w14:paraId="3CA1BF6A" w14:textId="77777777" w:rsidR="009942A3" w:rsidRDefault="009942A3">
      <w:pPr>
        <w:rPr>
          <w:rFonts w:ascii="Arial" w:hAnsi="Arial" w:cs="Arial"/>
          <w:sz w:val="22"/>
          <w:szCs w:val="22"/>
        </w:rPr>
      </w:pPr>
      <w:r>
        <w:br w:type="page"/>
      </w:r>
    </w:p>
    <w:p w14:paraId="538F9882" w14:textId="77777777" w:rsidR="009942A3" w:rsidRDefault="009942A3">
      <w:pPr>
        <w:rPr>
          <w:rFonts w:ascii="Arial" w:hAnsi="Arial" w:cs="Arial"/>
          <w:sz w:val="22"/>
          <w:szCs w:val="22"/>
        </w:rPr>
        <w:sectPr w:rsidR="009942A3" w:rsidSect="00CE6ECA">
          <w:footerReference w:type="even" r:id="rId10"/>
          <w:footerReference w:type="default" r:id="rId11"/>
          <w:pgSz w:w="11906" w:h="16838"/>
          <w:pgMar w:top="993" w:right="1418" w:bottom="851" w:left="1418" w:header="709" w:footer="544" w:gutter="0"/>
          <w:cols w:space="708"/>
          <w:titlePg/>
          <w:docGrid w:linePitch="360"/>
        </w:sectPr>
      </w:pPr>
    </w:p>
    <w:p w14:paraId="3B8D2ABF" w14:textId="5C780C35" w:rsidR="009942A3" w:rsidRPr="009942A3" w:rsidRDefault="009942A3">
      <w:pPr>
        <w:rPr>
          <w:rFonts w:ascii="Arial" w:hAnsi="Arial" w:cs="Arial"/>
          <w:b/>
          <w:sz w:val="28"/>
          <w:szCs w:val="28"/>
        </w:rPr>
      </w:pPr>
      <w:r>
        <w:rPr>
          <w:rFonts w:ascii="Arial" w:hAnsi="Arial"/>
          <w:b/>
          <w:sz w:val="28"/>
          <w:szCs w:val="28"/>
        </w:rPr>
        <w:lastRenderedPageBreak/>
        <w:t>Accords salariaux 2018</w:t>
      </w:r>
    </w:p>
    <w:p w14:paraId="75691C85" w14:textId="77777777" w:rsidR="009942A3" w:rsidRDefault="009942A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827"/>
        <w:gridCol w:w="3827"/>
        <w:gridCol w:w="3969"/>
      </w:tblGrid>
      <w:tr w:rsidR="009942A3" w:rsidRPr="00CC0A3D" w14:paraId="64888498" w14:textId="77777777" w:rsidTr="00F63E51">
        <w:trPr>
          <w:tblHeader/>
        </w:trPr>
        <w:tc>
          <w:tcPr>
            <w:tcW w:w="3256" w:type="dxa"/>
            <w:shd w:val="clear" w:color="auto" w:fill="A6A6A6" w:themeFill="background1" w:themeFillShade="A6"/>
          </w:tcPr>
          <w:p w14:paraId="0A2CC8CE" w14:textId="77777777" w:rsidR="009942A3" w:rsidRPr="00226055" w:rsidRDefault="009942A3" w:rsidP="00C7178B">
            <w:pPr>
              <w:widowControl w:val="0"/>
              <w:rPr>
                <w:rFonts w:ascii="Arial" w:hAnsi="Arial" w:cs="Arial"/>
                <w:b/>
                <w:bCs/>
                <w:sz w:val="20"/>
                <w:szCs w:val="20"/>
              </w:rPr>
            </w:pPr>
            <w:r>
              <w:rPr>
                <w:rFonts w:ascii="Arial" w:hAnsi="Arial"/>
                <w:b/>
                <w:bCs/>
                <w:sz w:val="20"/>
                <w:szCs w:val="20"/>
              </w:rPr>
              <w:t>Branche / Entreprise</w:t>
            </w:r>
          </w:p>
        </w:tc>
        <w:tc>
          <w:tcPr>
            <w:tcW w:w="3827" w:type="dxa"/>
            <w:shd w:val="clear" w:color="auto" w:fill="A6A6A6" w:themeFill="background1" w:themeFillShade="A6"/>
          </w:tcPr>
          <w:p w14:paraId="73204300" w14:textId="77777777" w:rsidR="009942A3" w:rsidRPr="00226055" w:rsidRDefault="009942A3" w:rsidP="00C7178B">
            <w:pPr>
              <w:widowControl w:val="0"/>
              <w:rPr>
                <w:rFonts w:ascii="Arial" w:hAnsi="Arial" w:cs="Arial"/>
                <w:b/>
                <w:bCs/>
                <w:sz w:val="20"/>
                <w:szCs w:val="20"/>
              </w:rPr>
            </w:pPr>
            <w:r>
              <w:rPr>
                <w:rFonts w:ascii="Arial" w:hAnsi="Arial"/>
                <w:b/>
                <w:bCs/>
                <w:sz w:val="20"/>
                <w:szCs w:val="20"/>
              </w:rPr>
              <w:t>Concrètement</w:t>
            </w:r>
          </w:p>
          <w:p w14:paraId="37B751BC" w14:textId="77777777" w:rsidR="009942A3" w:rsidRPr="00226055" w:rsidRDefault="009942A3" w:rsidP="00C7178B">
            <w:pPr>
              <w:widowControl w:val="0"/>
              <w:rPr>
                <w:rFonts w:ascii="Arial" w:hAnsi="Arial" w:cs="Arial"/>
                <w:b/>
                <w:bCs/>
                <w:sz w:val="20"/>
                <w:szCs w:val="20"/>
                <w:lang w:val="de-CH"/>
              </w:rPr>
            </w:pPr>
          </w:p>
        </w:tc>
        <w:tc>
          <w:tcPr>
            <w:tcW w:w="3827" w:type="dxa"/>
            <w:shd w:val="clear" w:color="auto" w:fill="A6A6A6" w:themeFill="background1" w:themeFillShade="A6"/>
          </w:tcPr>
          <w:p w14:paraId="0EC76128" w14:textId="77777777" w:rsidR="009942A3" w:rsidRPr="00226055" w:rsidRDefault="009942A3" w:rsidP="00C7178B">
            <w:pPr>
              <w:widowControl w:val="0"/>
              <w:rPr>
                <w:rFonts w:ascii="Arial" w:hAnsi="Arial" w:cs="Arial"/>
                <w:b/>
                <w:bCs/>
                <w:sz w:val="20"/>
                <w:szCs w:val="20"/>
              </w:rPr>
            </w:pPr>
            <w:r>
              <w:rPr>
                <w:rFonts w:ascii="Arial" w:hAnsi="Arial"/>
                <w:b/>
                <w:bCs/>
                <w:sz w:val="20"/>
                <w:szCs w:val="20"/>
              </w:rPr>
              <w:t>Salaire minimum</w:t>
            </w:r>
          </w:p>
        </w:tc>
        <w:tc>
          <w:tcPr>
            <w:tcW w:w="3969" w:type="dxa"/>
            <w:shd w:val="clear" w:color="auto" w:fill="A6A6A6" w:themeFill="background1" w:themeFillShade="A6"/>
          </w:tcPr>
          <w:p w14:paraId="11E6F66E" w14:textId="77777777" w:rsidR="009942A3" w:rsidRPr="00226055" w:rsidRDefault="009942A3" w:rsidP="00C7178B">
            <w:pPr>
              <w:widowControl w:val="0"/>
              <w:rPr>
                <w:rFonts w:ascii="Arial" w:hAnsi="Arial" w:cs="Arial"/>
                <w:b/>
                <w:bCs/>
                <w:sz w:val="20"/>
                <w:szCs w:val="20"/>
              </w:rPr>
            </w:pPr>
            <w:r>
              <w:rPr>
                <w:rFonts w:ascii="Arial" w:hAnsi="Arial"/>
                <w:b/>
                <w:bCs/>
                <w:sz w:val="20"/>
                <w:szCs w:val="20"/>
              </w:rPr>
              <w:t>Divers</w:t>
            </w:r>
          </w:p>
        </w:tc>
      </w:tr>
      <w:tr w:rsidR="009942A3" w:rsidRPr="00733170" w14:paraId="497A86DC" w14:textId="77777777" w:rsidTr="00C7178B">
        <w:tc>
          <w:tcPr>
            <w:tcW w:w="14879" w:type="dxa"/>
            <w:gridSpan w:val="4"/>
            <w:shd w:val="clear" w:color="auto" w:fill="E7E6E6" w:themeFill="background2"/>
          </w:tcPr>
          <w:p w14:paraId="6453A29E" w14:textId="0FE6FA1A" w:rsidR="009942A3" w:rsidRDefault="009942A3" w:rsidP="00226055">
            <w:pPr>
              <w:widowControl w:val="0"/>
              <w:tabs>
                <w:tab w:val="left" w:pos="4008"/>
              </w:tabs>
              <w:rPr>
                <w:rFonts w:ascii="Arial" w:hAnsi="Arial" w:cs="Arial"/>
                <w:b/>
                <w:bCs/>
                <w:sz w:val="20"/>
                <w:szCs w:val="20"/>
              </w:rPr>
            </w:pPr>
            <w:r>
              <w:rPr>
                <w:rFonts w:ascii="Arial" w:hAnsi="Arial"/>
                <w:b/>
                <w:bCs/>
                <w:sz w:val="20"/>
                <w:szCs w:val="20"/>
              </w:rPr>
              <w:t>PRESTATION DE SERVICES</w:t>
            </w:r>
            <w:r>
              <w:rPr>
                <w:rFonts w:ascii="Arial" w:hAnsi="Arial"/>
                <w:b/>
                <w:bCs/>
                <w:sz w:val="20"/>
                <w:szCs w:val="20"/>
              </w:rPr>
              <w:tab/>
            </w:r>
          </w:p>
          <w:p w14:paraId="77927AB6" w14:textId="77777777" w:rsidR="009942A3" w:rsidRPr="00733170" w:rsidRDefault="009942A3" w:rsidP="00C7178B">
            <w:pPr>
              <w:widowControl w:val="0"/>
              <w:rPr>
                <w:rFonts w:ascii="Arial" w:hAnsi="Arial" w:cs="Arial"/>
                <w:b/>
                <w:bCs/>
                <w:sz w:val="20"/>
                <w:szCs w:val="20"/>
                <w:lang w:val="de-CH"/>
              </w:rPr>
            </w:pPr>
          </w:p>
        </w:tc>
      </w:tr>
      <w:tr w:rsidR="009942A3" w:rsidRPr="00842189" w14:paraId="6AA80E79" w14:textId="77777777" w:rsidTr="00226055">
        <w:tc>
          <w:tcPr>
            <w:tcW w:w="14879" w:type="dxa"/>
            <w:gridSpan w:val="4"/>
            <w:shd w:val="clear" w:color="auto" w:fill="E7E6E6" w:themeFill="background2"/>
          </w:tcPr>
          <w:p w14:paraId="7C9491BE" w14:textId="77777777" w:rsidR="009942A3" w:rsidRDefault="009942A3" w:rsidP="00C7178B">
            <w:pPr>
              <w:widowControl w:val="0"/>
              <w:rPr>
                <w:rFonts w:ascii="Arial" w:hAnsi="Arial" w:cs="Arial"/>
                <w:bCs/>
                <w:sz w:val="20"/>
                <w:szCs w:val="20"/>
              </w:rPr>
            </w:pPr>
            <w:r>
              <w:rPr>
                <w:rFonts w:ascii="Arial" w:hAnsi="Arial"/>
                <w:b/>
                <w:bCs/>
                <w:sz w:val="20"/>
                <w:szCs w:val="20"/>
              </w:rPr>
              <w:t>Commerce de détail</w:t>
            </w:r>
          </w:p>
        </w:tc>
      </w:tr>
      <w:tr w:rsidR="009942A3" w:rsidRPr="00842189" w14:paraId="6847A159" w14:textId="77777777" w:rsidTr="00C7178B">
        <w:tc>
          <w:tcPr>
            <w:tcW w:w="3256" w:type="dxa"/>
          </w:tcPr>
          <w:p w14:paraId="4C4019E3" w14:textId="77777777" w:rsidR="009942A3" w:rsidRPr="00842189" w:rsidRDefault="009942A3" w:rsidP="00C7178B">
            <w:pPr>
              <w:rPr>
                <w:rFonts w:ascii="Arial" w:hAnsi="Arial" w:cs="Arial"/>
                <w:bCs/>
                <w:sz w:val="20"/>
                <w:szCs w:val="20"/>
              </w:rPr>
            </w:pPr>
            <w:r>
              <w:rPr>
                <w:rFonts w:ascii="Arial" w:hAnsi="Arial"/>
                <w:bCs/>
                <w:sz w:val="20"/>
                <w:szCs w:val="20"/>
              </w:rPr>
              <w:t>Coop</w:t>
            </w:r>
          </w:p>
          <w:p w14:paraId="522E02D0" w14:textId="77777777" w:rsidR="009942A3" w:rsidRPr="00842189" w:rsidRDefault="009942A3" w:rsidP="00C7178B">
            <w:pPr>
              <w:rPr>
                <w:rFonts w:ascii="Arial" w:hAnsi="Arial" w:cs="Arial"/>
                <w:bCs/>
                <w:sz w:val="20"/>
                <w:szCs w:val="20"/>
                <w:lang w:val="de-CH"/>
              </w:rPr>
            </w:pPr>
          </w:p>
        </w:tc>
        <w:tc>
          <w:tcPr>
            <w:tcW w:w="3827" w:type="dxa"/>
          </w:tcPr>
          <w:p w14:paraId="4A2ECE3D" w14:textId="77777777" w:rsidR="009942A3" w:rsidRDefault="009942A3" w:rsidP="00C7178B">
            <w:pPr>
              <w:widowControl w:val="0"/>
              <w:rPr>
                <w:rFonts w:ascii="Arial" w:hAnsi="Arial" w:cs="Arial"/>
                <w:bCs/>
                <w:sz w:val="20"/>
                <w:szCs w:val="20"/>
              </w:rPr>
            </w:pPr>
            <w:r>
              <w:rPr>
                <w:rFonts w:ascii="Arial" w:hAnsi="Arial"/>
                <w:bCs/>
                <w:sz w:val="20"/>
                <w:szCs w:val="20"/>
              </w:rPr>
              <w:t>1% répartis individuellement,</w:t>
            </w:r>
          </w:p>
          <w:p w14:paraId="00AACA7D" w14:textId="77777777" w:rsidR="009942A3" w:rsidRPr="00842189" w:rsidRDefault="009942A3" w:rsidP="00C7178B">
            <w:pPr>
              <w:widowControl w:val="0"/>
              <w:rPr>
                <w:rFonts w:ascii="Arial" w:hAnsi="Arial" w:cs="Arial"/>
                <w:bCs/>
                <w:sz w:val="20"/>
                <w:szCs w:val="20"/>
              </w:rPr>
            </w:pPr>
            <w:r>
              <w:rPr>
                <w:rFonts w:ascii="Arial" w:hAnsi="Arial"/>
                <w:bCs/>
                <w:sz w:val="20"/>
                <w:szCs w:val="20"/>
              </w:rPr>
              <w:t>Au moins 75% des personnes soumises à la CCT sont bénéficiaires</w:t>
            </w:r>
          </w:p>
        </w:tc>
        <w:tc>
          <w:tcPr>
            <w:tcW w:w="3827" w:type="dxa"/>
          </w:tcPr>
          <w:p w14:paraId="3326C619" w14:textId="77777777" w:rsidR="009942A3" w:rsidRPr="008D2516" w:rsidRDefault="009942A3" w:rsidP="00C7178B">
            <w:pPr>
              <w:widowControl w:val="0"/>
              <w:rPr>
                <w:rFonts w:ascii="Arial" w:hAnsi="Arial" w:cs="Arial"/>
                <w:bCs/>
                <w:sz w:val="20"/>
                <w:szCs w:val="20"/>
              </w:rPr>
            </w:pPr>
          </w:p>
        </w:tc>
        <w:tc>
          <w:tcPr>
            <w:tcW w:w="3969" w:type="dxa"/>
          </w:tcPr>
          <w:p w14:paraId="718A78C2" w14:textId="77777777" w:rsidR="009942A3" w:rsidRPr="008D2516" w:rsidRDefault="009942A3" w:rsidP="00C7178B">
            <w:pPr>
              <w:widowControl w:val="0"/>
              <w:rPr>
                <w:rFonts w:ascii="Arial" w:hAnsi="Arial" w:cs="Arial"/>
                <w:bCs/>
                <w:sz w:val="20"/>
                <w:szCs w:val="20"/>
              </w:rPr>
            </w:pPr>
          </w:p>
        </w:tc>
      </w:tr>
      <w:tr w:rsidR="009942A3" w:rsidRPr="00842189" w14:paraId="7AEDC41B" w14:textId="77777777" w:rsidTr="00C7178B">
        <w:tc>
          <w:tcPr>
            <w:tcW w:w="3256" w:type="dxa"/>
          </w:tcPr>
          <w:p w14:paraId="1F05C719" w14:textId="77777777" w:rsidR="009942A3" w:rsidRPr="00842189" w:rsidRDefault="009942A3" w:rsidP="00C7178B">
            <w:pPr>
              <w:rPr>
                <w:rFonts w:ascii="Arial" w:hAnsi="Arial" w:cs="Arial"/>
                <w:bCs/>
                <w:sz w:val="20"/>
                <w:szCs w:val="20"/>
              </w:rPr>
            </w:pPr>
            <w:r>
              <w:rPr>
                <w:rFonts w:ascii="Arial" w:hAnsi="Arial"/>
                <w:bCs/>
                <w:sz w:val="20"/>
                <w:szCs w:val="20"/>
              </w:rPr>
              <w:t>Lidl</w:t>
            </w:r>
          </w:p>
          <w:p w14:paraId="3BB3D5E9" w14:textId="77777777" w:rsidR="009942A3" w:rsidRPr="00842189" w:rsidRDefault="009942A3" w:rsidP="00C7178B">
            <w:pPr>
              <w:rPr>
                <w:rFonts w:ascii="Arial" w:hAnsi="Arial" w:cs="Arial"/>
                <w:bCs/>
                <w:sz w:val="20"/>
                <w:szCs w:val="20"/>
                <w:lang w:val="de-CH"/>
              </w:rPr>
            </w:pPr>
          </w:p>
        </w:tc>
        <w:tc>
          <w:tcPr>
            <w:tcW w:w="3827" w:type="dxa"/>
          </w:tcPr>
          <w:p w14:paraId="7D221E96" w14:textId="77777777" w:rsidR="009942A3" w:rsidRPr="00842189" w:rsidRDefault="009942A3" w:rsidP="00C7178B">
            <w:pPr>
              <w:widowControl w:val="0"/>
              <w:rPr>
                <w:rFonts w:ascii="Arial" w:hAnsi="Arial" w:cs="Arial"/>
                <w:bCs/>
                <w:sz w:val="20"/>
                <w:szCs w:val="20"/>
                <w:lang w:val="de-CH"/>
              </w:rPr>
            </w:pPr>
          </w:p>
        </w:tc>
        <w:tc>
          <w:tcPr>
            <w:tcW w:w="3827" w:type="dxa"/>
          </w:tcPr>
          <w:p w14:paraId="20FC639E" w14:textId="77777777" w:rsidR="009942A3" w:rsidRPr="00842189" w:rsidRDefault="009942A3" w:rsidP="00C7178B">
            <w:pPr>
              <w:widowControl w:val="0"/>
              <w:rPr>
                <w:rFonts w:ascii="Arial" w:hAnsi="Arial" w:cs="Arial"/>
                <w:bCs/>
                <w:sz w:val="20"/>
                <w:szCs w:val="20"/>
                <w:lang w:val="de-CH"/>
              </w:rPr>
            </w:pPr>
          </w:p>
        </w:tc>
        <w:tc>
          <w:tcPr>
            <w:tcW w:w="3969" w:type="dxa"/>
          </w:tcPr>
          <w:p w14:paraId="0D867972" w14:textId="77777777" w:rsidR="009942A3" w:rsidRPr="00842189" w:rsidRDefault="009942A3" w:rsidP="00C7178B">
            <w:pPr>
              <w:widowControl w:val="0"/>
              <w:rPr>
                <w:rFonts w:ascii="Arial" w:hAnsi="Arial" w:cs="Arial"/>
                <w:bCs/>
                <w:sz w:val="20"/>
                <w:szCs w:val="20"/>
              </w:rPr>
            </w:pPr>
            <w:r>
              <w:rPr>
                <w:rFonts w:ascii="Arial" w:hAnsi="Arial"/>
                <w:bCs/>
                <w:sz w:val="20"/>
                <w:szCs w:val="20"/>
              </w:rPr>
              <w:t>Négociations début 2018, accord en mars 2018</w:t>
            </w:r>
          </w:p>
        </w:tc>
      </w:tr>
      <w:tr w:rsidR="009942A3" w:rsidRPr="00842189" w14:paraId="1D22F7B4" w14:textId="77777777" w:rsidTr="00C7178B">
        <w:tc>
          <w:tcPr>
            <w:tcW w:w="3256" w:type="dxa"/>
          </w:tcPr>
          <w:p w14:paraId="0E893AC5" w14:textId="77777777" w:rsidR="009942A3" w:rsidRPr="00842189" w:rsidRDefault="009942A3" w:rsidP="00C7178B">
            <w:pPr>
              <w:rPr>
                <w:rFonts w:ascii="Arial" w:hAnsi="Arial" w:cs="Arial"/>
                <w:bCs/>
                <w:sz w:val="20"/>
                <w:szCs w:val="20"/>
              </w:rPr>
            </w:pPr>
            <w:r>
              <w:rPr>
                <w:rFonts w:ascii="Arial" w:hAnsi="Arial"/>
                <w:bCs/>
                <w:sz w:val="20"/>
                <w:szCs w:val="20"/>
              </w:rPr>
              <w:t xml:space="preserve">Migros </w:t>
            </w:r>
          </w:p>
          <w:p w14:paraId="41A04DE4" w14:textId="77777777" w:rsidR="009942A3" w:rsidRPr="00842189" w:rsidRDefault="009942A3" w:rsidP="00C7178B">
            <w:pPr>
              <w:rPr>
                <w:rFonts w:ascii="Arial" w:hAnsi="Arial" w:cs="Arial"/>
                <w:bCs/>
                <w:sz w:val="20"/>
                <w:szCs w:val="20"/>
              </w:rPr>
            </w:pPr>
            <w:r>
              <w:rPr>
                <w:rFonts w:ascii="Arial" w:hAnsi="Arial"/>
                <w:bCs/>
                <w:sz w:val="20"/>
                <w:szCs w:val="20"/>
              </w:rPr>
              <w:t>(Syna n’est pas partenaire de la CCT)</w:t>
            </w:r>
          </w:p>
        </w:tc>
        <w:tc>
          <w:tcPr>
            <w:tcW w:w="3827" w:type="dxa"/>
          </w:tcPr>
          <w:p w14:paraId="3DD8F1C1" w14:textId="77777777" w:rsidR="009942A3" w:rsidRPr="00842189" w:rsidRDefault="009942A3" w:rsidP="00C7178B">
            <w:pPr>
              <w:tabs>
                <w:tab w:val="left" w:pos="1399"/>
              </w:tabs>
              <w:rPr>
                <w:rFonts w:ascii="Arial" w:hAnsi="Arial" w:cs="Arial"/>
                <w:bCs/>
                <w:sz w:val="20"/>
                <w:szCs w:val="20"/>
              </w:rPr>
            </w:pPr>
            <w:r>
              <w:rPr>
                <w:rFonts w:ascii="Arial" w:hAnsi="Arial"/>
                <w:bCs/>
                <w:sz w:val="20"/>
                <w:szCs w:val="20"/>
              </w:rPr>
              <w:t>0,5 à 0,9 % répartis individuellement</w:t>
            </w:r>
          </w:p>
        </w:tc>
        <w:tc>
          <w:tcPr>
            <w:tcW w:w="3827" w:type="dxa"/>
          </w:tcPr>
          <w:p w14:paraId="46BF4F5B" w14:textId="77777777" w:rsidR="009942A3" w:rsidRPr="00842189" w:rsidRDefault="009942A3" w:rsidP="00C7178B">
            <w:pPr>
              <w:tabs>
                <w:tab w:val="left" w:pos="1399"/>
              </w:tabs>
              <w:rPr>
                <w:rFonts w:ascii="Arial" w:hAnsi="Arial" w:cs="Arial"/>
                <w:bCs/>
                <w:sz w:val="20"/>
                <w:szCs w:val="20"/>
                <w:lang w:val="de-CH"/>
              </w:rPr>
            </w:pPr>
          </w:p>
        </w:tc>
        <w:tc>
          <w:tcPr>
            <w:tcW w:w="3969" w:type="dxa"/>
          </w:tcPr>
          <w:p w14:paraId="34543285" w14:textId="77777777" w:rsidR="009942A3" w:rsidRPr="00842189" w:rsidRDefault="009942A3" w:rsidP="00C7178B">
            <w:pPr>
              <w:tabs>
                <w:tab w:val="left" w:pos="1399"/>
              </w:tabs>
              <w:rPr>
                <w:rFonts w:ascii="Arial" w:hAnsi="Arial" w:cs="Arial"/>
                <w:bCs/>
                <w:sz w:val="20"/>
                <w:szCs w:val="20"/>
                <w:lang w:val="de-CH"/>
              </w:rPr>
            </w:pPr>
          </w:p>
        </w:tc>
      </w:tr>
      <w:tr w:rsidR="009942A3" w:rsidRPr="00842189" w14:paraId="2BC4B995" w14:textId="77777777" w:rsidTr="00C7178B">
        <w:tc>
          <w:tcPr>
            <w:tcW w:w="3256" w:type="dxa"/>
          </w:tcPr>
          <w:p w14:paraId="618570A2" w14:textId="77777777" w:rsidR="009942A3" w:rsidRDefault="009942A3" w:rsidP="00C7178B">
            <w:pPr>
              <w:rPr>
                <w:rFonts w:ascii="Arial" w:hAnsi="Arial" w:cs="Arial"/>
                <w:bCs/>
                <w:sz w:val="20"/>
                <w:szCs w:val="20"/>
              </w:rPr>
            </w:pPr>
            <w:proofErr w:type="spellStart"/>
            <w:r>
              <w:rPr>
                <w:rFonts w:ascii="Arial" w:hAnsi="Arial"/>
                <w:bCs/>
                <w:sz w:val="20"/>
                <w:szCs w:val="20"/>
              </w:rPr>
              <w:t>Valora</w:t>
            </w:r>
            <w:proofErr w:type="spellEnd"/>
          </w:p>
          <w:p w14:paraId="573ED230" w14:textId="77777777" w:rsidR="009942A3" w:rsidRPr="00842189" w:rsidRDefault="009942A3" w:rsidP="00C7178B">
            <w:pPr>
              <w:rPr>
                <w:rFonts w:ascii="Arial" w:hAnsi="Arial" w:cs="Arial"/>
                <w:bCs/>
                <w:sz w:val="20"/>
                <w:szCs w:val="20"/>
              </w:rPr>
            </w:pPr>
            <w:r>
              <w:rPr>
                <w:rFonts w:ascii="Arial" w:hAnsi="Arial"/>
                <w:bCs/>
                <w:sz w:val="20"/>
                <w:szCs w:val="20"/>
              </w:rPr>
              <w:t>(Syna n’est pas partenaire de la CCT)</w:t>
            </w:r>
          </w:p>
        </w:tc>
        <w:tc>
          <w:tcPr>
            <w:tcW w:w="3827" w:type="dxa"/>
            <w:shd w:val="clear" w:color="auto" w:fill="auto"/>
          </w:tcPr>
          <w:p w14:paraId="20126563" w14:textId="77777777" w:rsidR="009942A3" w:rsidRPr="00F957BC" w:rsidRDefault="009942A3" w:rsidP="00C7178B">
            <w:pPr>
              <w:widowControl w:val="0"/>
              <w:rPr>
                <w:rFonts w:ascii="Arial" w:hAnsi="Arial" w:cs="Arial"/>
                <w:bCs/>
                <w:sz w:val="20"/>
                <w:szCs w:val="20"/>
              </w:rPr>
            </w:pPr>
            <w:r>
              <w:rPr>
                <w:rFonts w:ascii="Arial" w:hAnsi="Arial"/>
                <w:bCs/>
                <w:sz w:val="20"/>
                <w:szCs w:val="20"/>
              </w:rPr>
              <w:t>Pas d’augmentation</w:t>
            </w:r>
          </w:p>
        </w:tc>
        <w:tc>
          <w:tcPr>
            <w:tcW w:w="3827" w:type="dxa"/>
            <w:shd w:val="clear" w:color="auto" w:fill="auto"/>
          </w:tcPr>
          <w:p w14:paraId="7CC85AA8" w14:textId="77777777" w:rsidR="009942A3" w:rsidRPr="00F957BC" w:rsidRDefault="009942A3" w:rsidP="00C7178B">
            <w:pPr>
              <w:widowControl w:val="0"/>
              <w:rPr>
                <w:rFonts w:ascii="Arial" w:hAnsi="Arial" w:cs="Arial"/>
                <w:bCs/>
                <w:sz w:val="20"/>
                <w:szCs w:val="20"/>
              </w:rPr>
            </w:pPr>
            <w:r>
              <w:rPr>
                <w:rFonts w:ascii="Arial" w:hAnsi="Arial"/>
                <w:bCs/>
                <w:sz w:val="20"/>
                <w:szCs w:val="20"/>
              </w:rPr>
              <w:t>CHF 50.- pour des collaborateurs ayant une formation professionnelle de 2 et 3 ans.</w:t>
            </w:r>
          </w:p>
        </w:tc>
        <w:tc>
          <w:tcPr>
            <w:tcW w:w="3969" w:type="dxa"/>
          </w:tcPr>
          <w:p w14:paraId="2D4ADB1D" w14:textId="77777777" w:rsidR="009942A3" w:rsidRPr="008D2516" w:rsidRDefault="009942A3" w:rsidP="00C7178B">
            <w:pPr>
              <w:widowControl w:val="0"/>
              <w:rPr>
                <w:rFonts w:ascii="Arial" w:hAnsi="Arial" w:cs="Arial"/>
                <w:bCs/>
                <w:sz w:val="20"/>
                <w:szCs w:val="20"/>
              </w:rPr>
            </w:pPr>
          </w:p>
        </w:tc>
      </w:tr>
      <w:tr w:rsidR="009942A3" w:rsidRPr="00842189" w14:paraId="50193C9F" w14:textId="77777777" w:rsidTr="00226055">
        <w:tc>
          <w:tcPr>
            <w:tcW w:w="14879" w:type="dxa"/>
            <w:gridSpan w:val="4"/>
            <w:shd w:val="clear" w:color="auto" w:fill="E7E6E6" w:themeFill="background2"/>
          </w:tcPr>
          <w:p w14:paraId="35105EFF" w14:textId="77777777" w:rsidR="009942A3" w:rsidRDefault="009942A3" w:rsidP="00C7178B">
            <w:pPr>
              <w:widowControl w:val="0"/>
              <w:rPr>
                <w:rFonts w:ascii="Arial" w:hAnsi="Arial" w:cs="Arial"/>
                <w:bCs/>
                <w:sz w:val="20"/>
                <w:szCs w:val="20"/>
              </w:rPr>
            </w:pPr>
            <w:r>
              <w:rPr>
                <w:rFonts w:ascii="Arial" w:hAnsi="Arial"/>
                <w:b/>
                <w:bCs/>
                <w:sz w:val="20"/>
                <w:szCs w:val="20"/>
              </w:rPr>
              <w:t>Restauration</w:t>
            </w:r>
          </w:p>
        </w:tc>
      </w:tr>
      <w:tr w:rsidR="009942A3" w:rsidRPr="00842189" w14:paraId="28A8D42C" w14:textId="77777777" w:rsidTr="00C7178B">
        <w:tc>
          <w:tcPr>
            <w:tcW w:w="3256" w:type="dxa"/>
          </w:tcPr>
          <w:p w14:paraId="73376D62" w14:textId="77777777" w:rsidR="009942A3" w:rsidRDefault="009942A3" w:rsidP="00C7178B">
            <w:pPr>
              <w:rPr>
                <w:rFonts w:ascii="Arial" w:hAnsi="Arial" w:cs="Arial"/>
                <w:bCs/>
                <w:sz w:val="20"/>
                <w:szCs w:val="20"/>
              </w:rPr>
            </w:pPr>
            <w:r>
              <w:rPr>
                <w:rFonts w:ascii="Arial" w:hAnsi="Arial"/>
                <w:bCs/>
                <w:sz w:val="20"/>
                <w:szCs w:val="20"/>
              </w:rPr>
              <w:t>Restauration au plan national</w:t>
            </w:r>
          </w:p>
        </w:tc>
        <w:tc>
          <w:tcPr>
            <w:tcW w:w="3827" w:type="dxa"/>
          </w:tcPr>
          <w:p w14:paraId="306C4FB3" w14:textId="77777777" w:rsidR="009942A3" w:rsidRDefault="009942A3" w:rsidP="00C7178B">
            <w:pPr>
              <w:widowControl w:val="0"/>
              <w:rPr>
                <w:rFonts w:ascii="Arial" w:hAnsi="Arial" w:cs="Arial"/>
                <w:bCs/>
                <w:sz w:val="20"/>
                <w:szCs w:val="20"/>
              </w:rPr>
            </w:pPr>
            <w:r>
              <w:rPr>
                <w:rFonts w:ascii="Arial" w:hAnsi="Arial"/>
                <w:bCs/>
                <w:sz w:val="20"/>
                <w:szCs w:val="20"/>
              </w:rPr>
              <w:t>Pas d’accord</w:t>
            </w:r>
          </w:p>
        </w:tc>
        <w:tc>
          <w:tcPr>
            <w:tcW w:w="3827" w:type="dxa"/>
          </w:tcPr>
          <w:p w14:paraId="463A4CAF" w14:textId="77777777" w:rsidR="009942A3" w:rsidRPr="00842189" w:rsidRDefault="009942A3" w:rsidP="00C7178B">
            <w:pPr>
              <w:widowControl w:val="0"/>
              <w:rPr>
                <w:rFonts w:ascii="Arial" w:hAnsi="Arial" w:cs="Arial"/>
                <w:bCs/>
                <w:sz w:val="20"/>
                <w:szCs w:val="20"/>
              </w:rPr>
            </w:pPr>
          </w:p>
        </w:tc>
        <w:tc>
          <w:tcPr>
            <w:tcW w:w="3969" w:type="dxa"/>
          </w:tcPr>
          <w:p w14:paraId="459CBA6D" w14:textId="77777777" w:rsidR="009942A3" w:rsidRPr="00842189" w:rsidRDefault="009942A3" w:rsidP="00C7178B">
            <w:pPr>
              <w:widowControl w:val="0"/>
              <w:rPr>
                <w:rFonts w:ascii="Arial" w:hAnsi="Arial" w:cs="Arial"/>
                <w:bCs/>
                <w:sz w:val="20"/>
                <w:szCs w:val="20"/>
              </w:rPr>
            </w:pPr>
            <w:r>
              <w:rPr>
                <w:rFonts w:ascii="Arial" w:hAnsi="Arial"/>
                <w:bCs/>
                <w:sz w:val="20"/>
                <w:szCs w:val="20"/>
              </w:rPr>
              <w:t>Décision du tribunal d’arbitrage en attente</w:t>
            </w:r>
          </w:p>
        </w:tc>
      </w:tr>
      <w:tr w:rsidR="009942A3" w:rsidRPr="00842189" w14:paraId="0C77867B" w14:textId="77777777" w:rsidTr="00226055">
        <w:tc>
          <w:tcPr>
            <w:tcW w:w="14879" w:type="dxa"/>
            <w:gridSpan w:val="4"/>
            <w:shd w:val="clear" w:color="auto" w:fill="E7E6E6" w:themeFill="background2"/>
          </w:tcPr>
          <w:p w14:paraId="6FE05706" w14:textId="77777777" w:rsidR="009942A3" w:rsidRPr="004633D9" w:rsidRDefault="009942A3" w:rsidP="00C7178B">
            <w:pPr>
              <w:widowControl w:val="0"/>
              <w:rPr>
                <w:rFonts w:ascii="Arial" w:hAnsi="Arial" w:cs="Arial"/>
                <w:b/>
                <w:bCs/>
                <w:sz w:val="20"/>
                <w:szCs w:val="20"/>
              </w:rPr>
            </w:pPr>
            <w:r>
              <w:rPr>
                <w:rFonts w:ascii="Arial" w:hAnsi="Arial"/>
                <w:b/>
                <w:bCs/>
                <w:sz w:val="20"/>
                <w:szCs w:val="20"/>
              </w:rPr>
              <w:t>Alimentation</w:t>
            </w:r>
          </w:p>
        </w:tc>
      </w:tr>
      <w:tr w:rsidR="00B2614D" w:rsidRPr="00842189" w14:paraId="463A95BF" w14:textId="77777777" w:rsidTr="00C7178B">
        <w:tc>
          <w:tcPr>
            <w:tcW w:w="3256" w:type="dxa"/>
          </w:tcPr>
          <w:p w14:paraId="6FE63CDB" w14:textId="5AE701F7" w:rsidR="00B2614D" w:rsidRDefault="00B2614D" w:rsidP="00C7178B">
            <w:pPr>
              <w:rPr>
                <w:rFonts w:ascii="Arial" w:hAnsi="Arial" w:cs="Arial"/>
                <w:bCs/>
                <w:sz w:val="20"/>
                <w:szCs w:val="20"/>
              </w:rPr>
            </w:pPr>
            <w:r>
              <w:rPr>
                <w:rFonts w:ascii="Arial" w:hAnsi="Arial"/>
                <w:bCs/>
                <w:sz w:val="20"/>
                <w:szCs w:val="20"/>
              </w:rPr>
              <w:t>Boulangers</w:t>
            </w:r>
          </w:p>
        </w:tc>
        <w:tc>
          <w:tcPr>
            <w:tcW w:w="3827" w:type="dxa"/>
          </w:tcPr>
          <w:p w14:paraId="6EB9876E" w14:textId="77777777" w:rsidR="00B2614D" w:rsidRDefault="00B2614D" w:rsidP="00C7178B">
            <w:pPr>
              <w:widowControl w:val="0"/>
              <w:rPr>
                <w:rFonts w:ascii="Arial" w:hAnsi="Arial" w:cs="Arial"/>
                <w:bCs/>
                <w:sz w:val="20"/>
                <w:szCs w:val="20"/>
                <w:lang w:val="de-CH"/>
              </w:rPr>
            </w:pPr>
          </w:p>
        </w:tc>
        <w:tc>
          <w:tcPr>
            <w:tcW w:w="3827" w:type="dxa"/>
          </w:tcPr>
          <w:p w14:paraId="254CD7CF" w14:textId="77777777" w:rsidR="00B2614D" w:rsidRPr="00F957BC" w:rsidRDefault="00B2614D" w:rsidP="00B2614D">
            <w:pPr>
              <w:widowControl w:val="0"/>
              <w:rPr>
                <w:rFonts w:ascii="Arial" w:hAnsi="Arial" w:cs="Arial"/>
                <w:bCs/>
                <w:sz w:val="20"/>
                <w:szCs w:val="20"/>
              </w:rPr>
            </w:pPr>
            <w:r>
              <w:rPr>
                <w:rFonts w:ascii="Arial" w:hAnsi="Arial"/>
                <w:bCs/>
                <w:sz w:val="20"/>
                <w:szCs w:val="20"/>
              </w:rPr>
              <w:t>Augmentation de CHF 34.- par mois (env. 1%) du personnel de vente AFP,</w:t>
            </w:r>
          </w:p>
          <w:p w14:paraId="5E8D7A20" w14:textId="0FFFDE51" w:rsidR="00B2614D" w:rsidRPr="00842189" w:rsidRDefault="00B2614D" w:rsidP="00B2614D">
            <w:pPr>
              <w:widowControl w:val="0"/>
              <w:rPr>
                <w:rFonts w:ascii="Arial" w:hAnsi="Arial" w:cs="Arial"/>
                <w:bCs/>
                <w:sz w:val="20"/>
                <w:szCs w:val="20"/>
              </w:rPr>
            </w:pPr>
            <w:r>
              <w:rPr>
                <w:rFonts w:ascii="Arial" w:hAnsi="Arial"/>
                <w:bCs/>
                <w:sz w:val="20"/>
                <w:szCs w:val="20"/>
              </w:rPr>
              <w:t>Augmentation de CHF 68.- par mois (env. 1,7%) du personnel de vente CFC</w:t>
            </w:r>
          </w:p>
        </w:tc>
        <w:tc>
          <w:tcPr>
            <w:tcW w:w="3969" w:type="dxa"/>
          </w:tcPr>
          <w:p w14:paraId="7492FE81" w14:textId="77777777" w:rsidR="00B2614D" w:rsidRPr="008D2516" w:rsidRDefault="00B2614D" w:rsidP="00C7178B">
            <w:pPr>
              <w:widowControl w:val="0"/>
              <w:rPr>
                <w:rFonts w:ascii="Arial" w:hAnsi="Arial" w:cs="Arial"/>
                <w:bCs/>
                <w:sz w:val="20"/>
                <w:szCs w:val="20"/>
              </w:rPr>
            </w:pPr>
          </w:p>
        </w:tc>
      </w:tr>
      <w:tr w:rsidR="009942A3" w:rsidRPr="00842189" w14:paraId="4671983A" w14:textId="77777777" w:rsidTr="00C7178B">
        <w:tc>
          <w:tcPr>
            <w:tcW w:w="3256" w:type="dxa"/>
          </w:tcPr>
          <w:p w14:paraId="606ED58D" w14:textId="77777777" w:rsidR="009942A3" w:rsidRPr="00842189" w:rsidRDefault="009942A3" w:rsidP="00C7178B">
            <w:pPr>
              <w:rPr>
                <w:rFonts w:ascii="Arial" w:hAnsi="Arial" w:cs="Arial"/>
                <w:bCs/>
                <w:sz w:val="20"/>
                <w:szCs w:val="20"/>
              </w:rPr>
            </w:pPr>
            <w:proofErr w:type="spellStart"/>
            <w:r>
              <w:rPr>
                <w:rFonts w:ascii="Arial" w:hAnsi="Arial"/>
                <w:bCs/>
                <w:sz w:val="20"/>
                <w:szCs w:val="20"/>
              </w:rPr>
              <w:t>Fenaco</w:t>
            </w:r>
            <w:proofErr w:type="spellEnd"/>
          </w:p>
        </w:tc>
        <w:tc>
          <w:tcPr>
            <w:tcW w:w="3827" w:type="dxa"/>
          </w:tcPr>
          <w:p w14:paraId="17037D42" w14:textId="77777777" w:rsidR="009942A3" w:rsidRDefault="009942A3" w:rsidP="00C7178B">
            <w:pPr>
              <w:widowControl w:val="0"/>
              <w:rPr>
                <w:rFonts w:ascii="Arial" w:hAnsi="Arial" w:cs="Arial"/>
                <w:bCs/>
                <w:sz w:val="20"/>
                <w:szCs w:val="20"/>
              </w:rPr>
            </w:pPr>
            <w:r>
              <w:rPr>
                <w:rFonts w:ascii="Arial" w:hAnsi="Arial"/>
                <w:bCs/>
                <w:sz w:val="20"/>
                <w:szCs w:val="20"/>
              </w:rPr>
              <w:t>1,0 % répartis individuellement,</w:t>
            </w:r>
          </w:p>
          <w:p w14:paraId="7BE90A31" w14:textId="321B7780" w:rsidR="009942A3" w:rsidRPr="00842189" w:rsidRDefault="009942A3" w:rsidP="00C7178B">
            <w:pPr>
              <w:widowControl w:val="0"/>
              <w:rPr>
                <w:rFonts w:ascii="Arial" w:hAnsi="Arial" w:cs="Arial"/>
                <w:bCs/>
                <w:sz w:val="20"/>
                <w:szCs w:val="20"/>
              </w:rPr>
            </w:pPr>
            <w:r>
              <w:rPr>
                <w:rFonts w:ascii="Arial" w:hAnsi="Arial"/>
                <w:bCs/>
                <w:sz w:val="20"/>
                <w:szCs w:val="20"/>
              </w:rPr>
              <w:t>dont CHF 50.- par mois pour tous les revenus jusqu’à CHF 4700.-</w:t>
            </w:r>
          </w:p>
        </w:tc>
        <w:tc>
          <w:tcPr>
            <w:tcW w:w="3827" w:type="dxa"/>
          </w:tcPr>
          <w:p w14:paraId="3638E300" w14:textId="77777777" w:rsidR="009942A3" w:rsidRPr="00842189" w:rsidRDefault="009942A3" w:rsidP="00C7178B">
            <w:pPr>
              <w:widowControl w:val="0"/>
              <w:rPr>
                <w:rFonts w:ascii="Arial" w:hAnsi="Arial" w:cs="Arial"/>
                <w:bCs/>
                <w:sz w:val="20"/>
                <w:szCs w:val="20"/>
              </w:rPr>
            </w:pPr>
          </w:p>
        </w:tc>
        <w:tc>
          <w:tcPr>
            <w:tcW w:w="3969" w:type="dxa"/>
          </w:tcPr>
          <w:p w14:paraId="3F6951BD" w14:textId="77777777" w:rsidR="009942A3" w:rsidRPr="008D2516" w:rsidRDefault="009942A3" w:rsidP="00C7178B">
            <w:pPr>
              <w:widowControl w:val="0"/>
              <w:rPr>
                <w:rFonts w:ascii="Arial" w:hAnsi="Arial" w:cs="Arial"/>
                <w:bCs/>
                <w:sz w:val="20"/>
                <w:szCs w:val="20"/>
              </w:rPr>
            </w:pPr>
          </w:p>
        </w:tc>
      </w:tr>
      <w:tr w:rsidR="009942A3" w:rsidRPr="00733170" w14:paraId="54550B6F" w14:textId="77777777" w:rsidTr="00F63E51">
        <w:tc>
          <w:tcPr>
            <w:tcW w:w="14879" w:type="dxa"/>
            <w:gridSpan w:val="4"/>
            <w:shd w:val="clear" w:color="auto" w:fill="E7E6E6" w:themeFill="background2"/>
          </w:tcPr>
          <w:p w14:paraId="7395C936" w14:textId="77777777" w:rsidR="009942A3" w:rsidRPr="00733170" w:rsidRDefault="009942A3" w:rsidP="00C7178B">
            <w:pPr>
              <w:rPr>
                <w:rFonts w:ascii="Arial" w:hAnsi="Arial" w:cs="Arial"/>
                <w:b/>
                <w:bCs/>
                <w:sz w:val="20"/>
                <w:szCs w:val="20"/>
              </w:rPr>
            </w:pPr>
            <w:r>
              <w:rPr>
                <w:rFonts w:ascii="Arial" w:hAnsi="Arial"/>
                <w:b/>
                <w:bCs/>
                <w:sz w:val="20"/>
                <w:szCs w:val="20"/>
              </w:rPr>
              <w:t>Secteur de la santé</w:t>
            </w:r>
          </w:p>
        </w:tc>
      </w:tr>
      <w:tr w:rsidR="009942A3" w:rsidRPr="00DB630C" w14:paraId="2BF05E03" w14:textId="77777777" w:rsidTr="00C7178B">
        <w:tc>
          <w:tcPr>
            <w:tcW w:w="3256" w:type="dxa"/>
          </w:tcPr>
          <w:p w14:paraId="5DA4940A" w14:textId="77777777" w:rsidR="009942A3" w:rsidRPr="00F63E51" w:rsidRDefault="009942A3" w:rsidP="00C7178B">
            <w:pPr>
              <w:widowControl w:val="0"/>
              <w:rPr>
                <w:rFonts w:ascii="Arial" w:hAnsi="Arial" w:cs="Arial"/>
                <w:b/>
                <w:bCs/>
                <w:sz w:val="20"/>
                <w:szCs w:val="20"/>
              </w:rPr>
            </w:pPr>
            <w:r>
              <w:rPr>
                <w:rFonts w:ascii="Arial" w:hAnsi="Arial"/>
                <w:b/>
                <w:bCs/>
                <w:sz w:val="20"/>
                <w:szCs w:val="20"/>
              </w:rPr>
              <w:t>Argovie</w:t>
            </w:r>
          </w:p>
          <w:p w14:paraId="0DD020FF" w14:textId="77777777" w:rsidR="009942A3" w:rsidRDefault="009942A3" w:rsidP="00C7178B">
            <w:pPr>
              <w:widowControl w:val="0"/>
              <w:rPr>
                <w:rFonts w:ascii="Arial" w:hAnsi="Arial" w:cs="Arial"/>
                <w:bCs/>
                <w:sz w:val="20"/>
                <w:szCs w:val="20"/>
              </w:rPr>
            </w:pPr>
            <w:r>
              <w:rPr>
                <w:rFonts w:ascii="Arial" w:hAnsi="Arial"/>
                <w:bCs/>
                <w:sz w:val="20"/>
                <w:szCs w:val="20"/>
              </w:rPr>
              <w:t>Hôpital cantonal d’Argovie</w:t>
            </w:r>
          </w:p>
          <w:p w14:paraId="048E968E" w14:textId="77777777" w:rsidR="009942A3" w:rsidRDefault="009942A3" w:rsidP="00C7178B">
            <w:pPr>
              <w:widowControl w:val="0"/>
              <w:rPr>
                <w:rFonts w:ascii="Arial" w:hAnsi="Arial" w:cs="Arial"/>
                <w:bCs/>
                <w:sz w:val="20"/>
                <w:szCs w:val="20"/>
              </w:rPr>
            </w:pPr>
            <w:r>
              <w:rPr>
                <w:rFonts w:ascii="Arial" w:hAnsi="Arial"/>
                <w:bCs/>
                <w:sz w:val="20"/>
                <w:szCs w:val="20"/>
              </w:rPr>
              <w:t>Hôpital cantonal de Baden</w:t>
            </w:r>
          </w:p>
          <w:p w14:paraId="6D3276BD" w14:textId="77777777" w:rsidR="009942A3" w:rsidRPr="00DB630C" w:rsidRDefault="009942A3" w:rsidP="00C7178B">
            <w:pPr>
              <w:widowControl w:val="0"/>
              <w:rPr>
                <w:rFonts w:ascii="Arial" w:hAnsi="Arial" w:cs="Arial"/>
                <w:bCs/>
                <w:sz w:val="20"/>
                <w:szCs w:val="20"/>
              </w:rPr>
            </w:pPr>
            <w:r>
              <w:rPr>
                <w:rFonts w:ascii="Arial" w:hAnsi="Arial"/>
                <w:bCs/>
                <w:sz w:val="20"/>
                <w:szCs w:val="20"/>
              </w:rPr>
              <w:t>Service psychiatrique</w:t>
            </w:r>
          </w:p>
        </w:tc>
        <w:tc>
          <w:tcPr>
            <w:tcW w:w="3827" w:type="dxa"/>
          </w:tcPr>
          <w:p w14:paraId="4402107E" w14:textId="77777777" w:rsidR="009942A3" w:rsidRPr="008D2516" w:rsidRDefault="009942A3" w:rsidP="00C7178B">
            <w:pPr>
              <w:rPr>
                <w:rFonts w:ascii="Arial" w:hAnsi="Arial" w:cs="Arial"/>
                <w:bCs/>
                <w:sz w:val="20"/>
                <w:szCs w:val="20"/>
              </w:rPr>
            </w:pPr>
          </w:p>
          <w:p w14:paraId="1E3F97E7" w14:textId="77777777" w:rsidR="009942A3" w:rsidRDefault="009942A3" w:rsidP="00C7178B">
            <w:pPr>
              <w:rPr>
                <w:rFonts w:ascii="Arial" w:hAnsi="Arial" w:cs="Arial"/>
                <w:bCs/>
                <w:sz w:val="20"/>
                <w:szCs w:val="20"/>
              </w:rPr>
            </w:pPr>
            <w:r>
              <w:rPr>
                <w:rFonts w:ascii="Arial" w:hAnsi="Arial"/>
                <w:bCs/>
                <w:sz w:val="20"/>
                <w:szCs w:val="20"/>
              </w:rPr>
              <w:t>1,0% répartis individuellement selon le système salarial</w:t>
            </w:r>
          </w:p>
          <w:p w14:paraId="08B34280" w14:textId="77777777" w:rsidR="009942A3" w:rsidRDefault="009942A3" w:rsidP="00C7178B">
            <w:pPr>
              <w:rPr>
                <w:rFonts w:ascii="Arial" w:hAnsi="Arial" w:cs="Arial"/>
                <w:bCs/>
                <w:sz w:val="20"/>
                <w:szCs w:val="20"/>
              </w:rPr>
            </w:pPr>
            <w:r>
              <w:rPr>
                <w:rFonts w:ascii="Arial" w:hAnsi="Arial"/>
                <w:bCs/>
                <w:sz w:val="20"/>
                <w:szCs w:val="20"/>
              </w:rPr>
              <w:t>0,5% répartis individuellement selon le système salarial</w:t>
            </w:r>
          </w:p>
          <w:p w14:paraId="600AEA36" w14:textId="77777777" w:rsidR="009942A3" w:rsidRPr="00DB630C" w:rsidRDefault="009942A3" w:rsidP="00C7178B">
            <w:pPr>
              <w:rPr>
                <w:rFonts w:ascii="Arial" w:hAnsi="Arial" w:cs="Arial"/>
                <w:bCs/>
                <w:sz w:val="20"/>
                <w:szCs w:val="20"/>
              </w:rPr>
            </w:pPr>
            <w:r>
              <w:rPr>
                <w:rFonts w:ascii="Arial" w:hAnsi="Arial"/>
                <w:bCs/>
                <w:sz w:val="20"/>
                <w:szCs w:val="20"/>
              </w:rPr>
              <w:t>0,5% répartis de manière générale</w:t>
            </w:r>
          </w:p>
        </w:tc>
        <w:tc>
          <w:tcPr>
            <w:tcW w:w="3827" w:type="dxa"/>
          </w:tcPr>
          <w:p w14:paraId="1DC7FEEC" w14:textId="77777777" w:rsidR="009942A3" w:rsidRPr="00DB630C" w:rsidRDefault="009942A3" w:rsidP="00C7178B">
            <w:pPr>
              <w:rPr>
                <w:rFonts w:ascii="Arial" w:hAnsi="Arial" w:cs="Arial"/>
                <w:bCs/>
                <w:sz w:val="20"/>
                <w:szCs w:val="20"/>
                <w:lang w:val="de-CH"/>
              </w:rPr>
            </w:pPr>
          </w:p>
        </w:tc>
        <w:tc>
          <w:tcPr>
            <w:tcW w:w="3969" w:type="dxa"/>
          </w:tcPr>
          <w:p w14:paraId="1C8B6D64" w14:textId="77777777" w:rsidR="009942A3" w:rsidRPr="00DB630C" w:rsidRDefault="009942A3" w:rsidP="00C7178B">
            <w:pPr>
              <w:rPr>
                <w:rFonts w:ascii="Arial" w:hAnsi="Arial" w:cs="Arial"/>
                <w:bCs/>
                <w:sz w:val="20"/>
                <w:szCs w:val="20"/>
                <w:lang w:val="de-CH"/>
              </w:rPr>
            </w:pPr>
          </w:p>
        </w:tc>
      </w:tr>
      <w:tr w:rsidR="009942A3" w:rsidRPr="00DB630C" w14:paraId="53677EC9" w14:textId="77777777" w:rsidTr="00C7178B">
        <w:tc>
          <w:tcPr>
            <w:tcW w:w="3256" w:type="dxa"/>
          </w:tcPr>
          <w:p w14:paraId="3F5353E9" w14:textId="48CB0FAE" w:rsidR="009942A3" w:rsidRPr="00F63E51" w:rsidRDefault="009942A3" w:rsidP="00C7178B">
            <w:pPr>
              <w:widowControl w:val="0"/>
              <w:rPr>
                <w:rFonts w:ascii="Arial" w:hAnsi="Arial" w:cs="Arial"/>
                <w:b/>
                <w:bCs/>
                <w:sz w:val="20"/>
                <w:szCs w:val="20"/>
              </w:rPr>
            </w:pPr>
            <w:r>
              <w:rPr>
                <w:rFonts w:ascii="Arial" w:hAnsi="Arial"/>
                <w:b/>
                <w:bCs/>
                <w:sz w:val="20"/>
                <w:szCs w:val="20"/>
              </w:rPr>
              <w:t>Bâle</w:t>
            </w:r>
            <w:r w:rsidR="002E07E6">
              <w:rPr>
                <w:rFonts w:ascii="Arial" w:hAnsi="Arial"/>
                <w:b/>
                <w:bCs/>
                <w:sz w:val="20"/>
                <w:szCs w:val="20"/>
              </w:rPr>
              <w:t>-C</w:t>
            </w:r>
            <w:r>
              <w:rPr>
                <w:rFonts w:ascii="Arial" w:hAnsi="Arial"/>
                <w:b/>
                <w:bCs/>
                <w:sz w:val="20"/>
                <w:szCs w:val="20"/>
              </w:rPr>
              <w:t>ampagne</w:t>
            </w:r>
          </w:p>
          <w:p w14:paraId="7AC6DBAC" w14:textId="77777777" w:rsidR="009942A3" w:rsidRPr="00DB630C" w:rsidRDefault="009942A3" w:rsidP="00C7178B">
            <w:pPr>
              <w:widowControl w:val="0"/>
              <w:rPr>
                <w:rFonts w:ascii="Arial" w:hAnsi="Arial" w:cs="Arial"/>
                <w:bCs/>
                <w:sz w:val="20"/>
                <w:szCs w:val="20"/>
              </w:rPr>
            </w:pPr>
            <w:r>
              <w:rPr>
                <w:rFonts w:ascii="Arial" w:hAnsi="Arial"/>
                <w:bCs/>
                <w:sz w:val="20"/>
                <w:szCs w:val="20"/>
              </w:rPr>
              <w:t>Hôpital cantonal</w:t>
            </w:r>
          </w:p>
          <w:p w14:paraId="39E64102" w14:textId="77777777" w:rsidR="009942A3" w:rsidRPr="00DB630C" w:rsidRDefault="009942A3" w:rsidP="00C7178B">
            <w:pPr>
              <w:rPr>
                <w:rFonts w:ascii="Arial" w:hAnsi="Arial" w:cs="Arial"/>
                <w:bCs/>
                <w:sz w:val="20"/>
                <w:szCs w:val="20"/>
              </w:rPr>
            </w:pPr>
            <w:r>
              <w:rPr>
                <w:rFonts w:ascii="Arial" w:hAnsi="Arial"/>
                <w:bCs/>
                <w:sz w:val="20"/>
                <w:szCs w:val="20"/>
              </w:rPr>
              <w:t>Psychiatrie</w:t>
            </w:r>
          </w:p>
        </w:tc>
        <w:tc>
          <w:tcPr>
            <w:tcW w:w="3827" w:type="dxa"/>
          </w:tcPr>
          <w:p w14:paraId="5158B661" w14:textId="77777777" w:rsidR="009942A3" w:rsidRPr="008D2516" w:rsidRDefault="009942A3" w:rsidP="00C7178B">
            <w:pPr>
              <w:rPr>
                <w:rFonts w:ascii="Arial" w:hAnsi="Arial" w:cs="Arial"/>
                <w:bCs/>
                <w:sz w:val="20"/>
                <w:szCs w:val="20"/>
              </w:rPr>
            </w:pPr>
          </w:p>
          <w:p w14:paraId="53597A1C" w14:textId="77777777" w:rsidR="009942A3" w:rsidRDefault="009942A3" w:rsidP="00C7178B">
            <w:pPr>
              <w:rPr>
                <w:rFonts w:ascii="Arial" w:hAnsi="Arial" w:cs="Arial"/>
                <w:bCs/>
                <w:sz w:val="20"/>
                <w:szCs w:val="20"/>
              </w:rPr>
            </w:pPr>
            <w:r>
              <w:rPr>
                <w:rFonts w:ascii="Arial" w:hAnsi="Arial"/>
                <w:bCs/>
                <w:sz w:val="20"/>
                <w:szCs w:val="20"/>
              </w:rPr>
              <w:t>0,7% répartis individuellement selon le système salarial</w:t>
            </w:r>
          </w:p>
          <w:p w14:paraId="2AAE59F7" w14:textId="77777777" w:rsidR="009942A3" w:rsidRPr="00DB630C" w:rsidRDefault="009942A3" w:rsidP="00C7178B">
            <w:pPr>
              <w:rPr>
                <w:rFonts w:ascii="Arial" w:hAnsi="Arial" w:cs="Arial"/>
                <w:bCs/>
                <w:sz w:val="20"/>
                <w:szCs w:val="20"/>
              </w:rPr>
            </w:pPr>
            <w:r>
              <w:rPr>
                <w:rFonts w:ascii="Arial" w:hAnsi="Arial"/>
                <w:bCs/>
                <w:sz w:val="20"/>
                <w:szCs w:val="20"/>
              </w:rPr>
              <w:lastRenderedPageBreak/>
              <w:t>0,7% répartis individuellement selon le système salarial</w:t>
            </w:r>
          </w:p>
        </w:tc>
        <w:tc>
          <w:tcPr>
            <w:tcW w:w="3827" w:type="dxa"/>
          </w:tcPr>
          <w:p w14:paraId="7DBE31BE" w14:textId="77777777" w:rsidR="009942A3" w:rsidRPr="008D2516" w:rsidRDefault="009942A3" w:rsidP="00C7178B">
            <w:pPr>
              <w:rPr>
                <w:rFonts w:ascii="Arial" w:hAnsi="Arial" w:cs="Arial"/>
                <w:bCs/>
                <w:sz w:val="20"/>
                <w:szCs w:val="20"/>
              </w:rPr>
            </w:pPr>
          </w:p>
        </w:tc>
        <w:tc>
          <w:tcPr>
            <w:tcW w:w="3969" w:type="dxa"/>
          </w:tcPr>
          <w:p w14:paraId="04873E23" w14:textId="77777777" w:rsidR="009942A3" w:rsidRPr="008D2516" w:rsidRDefault="009942A3" w:rsidP="00C7178B">
            <w:pPr>
              <w:rPr>
                <w:rFonts w:ascii="Arial" w:hAnsi="Arial" w:cs="Arial"/>
                <w:bCs/>
                <w:sz w:val="20"/>
                <w:szCs w:val="20"/>
              </w:rPr>
            </w:pPr>
          </w:p>
        </w:tc>
      </w:tr>
      <w:tr w:rsidR="009942A3" w:rsidRPr="00DB630C" w14:paraId="0BA74B83" w14:textId="77777777" w:rsidTr="00C7178B">
        <w:tc>
          <w:tcPr>
            <w:tcW w:w="3256" w:type="dxa"/>
          </w:tcPr>
          <w:p w14:paraId="4477B618" w14:textId="23AEE72A" w:rsidR="009942A3" w:rsidRPr="00F63E51" w:rsidRDefault="009942A3" w:rsidP="00C7178B">
            <w:pPr>
              <w:widowControl w:val="0"/>
              <w:rPr>
                <w:rFonts w:ascii="Arial" w:hAnsi="Arial" w:cs="Arial"/>
                <w:b/>
                <w:bCs/>
                <w:sz w:val="20"/>
                <w:szCs w:val="20"/>
              </w:rPr>
            </w:pPr>
            <w:r>
              <w:rPr>
                <w:rFonts w:ascii="Arial" w:hAnsi="Arial"/>
                <w:b/>
                <w:bCs/>
                <w:sz w:val="20"/>
                <w:szCs w:val="20"/>
              </w:rPr>
              <w:t>Bâle</w:t>
            </w:r>
            <w:r w:rsidR="00A11FD6">
              <w:rPr>
                <w:rFonts w:ascii="Arial" w:hAnsi="Arial"/>
                <w:b/>
                <w:bCs/>
                <w:sz w:val="20"/>
                <w:szCs w:val="20"/>
              </w:rPr>
              <w:t>-V</w:t>
            </w:r>
            <w:r>
              <w:rPr>
                <w:rFonts w:ascii="Arial" w:hAnsi="Arial"/>
                <w:b/>
                <w:bCs/>
                <w:sz w:val="20"/>
                <w:szCs w:val="20"/>
              </w:rPr>
              <w:t>ille</w:t>
            </w:r>
          </w:p>
          <w:p w14:paraId="3F917EBA" w14:textId="14348807" w:rsidR="009942A3" w:rsidRDefault="00F63E51" w:rsidP="00C7178B">
            <w:pPr>
              <w:widowControl w:val="0"/>
              <w:rPr>
                <w:rFonts w:ascii="Arial" w:hAnsi="Arial" w:cs="Arial"/>
                <w:bCs/>
                <w:sz w:val="20"/>
                <w:szCs w:val="20"/>
              </w:rPr>
            </w:pPr>
            <w:r>
              <w:rPr>
                <w:rFonts w:ascii="Arial" w:hAnsi="Arial"/>
                <w:bCs/>
                <w:sz w:val="20"/>
                <w:szCs w:val="20"/>
              </w:rPr>
              <w:t>Hôpital universitaire</w:t>
            </w:r>
          </w:p>
          <w:p w14:paraId="4BB76E66" w14:textId="15D74924" w:rsidR="009942A3" w:rsidRDefault="00F63E51" w:rsidP="00C7178B">
            <w:pPr>
              <w:widowControl w:val="0"/>
              <w:rPr>
                <w:rFonts w:ascii="Arial" w:hAnsi="Arial" w:cs="Arial"/>
                <w:bCs/>
                <w:sz w:val="20"/>
                <w:szCs w:val="20"/>
              </w:rPr>
            </w:pPr>
            <w:r>
              <w:rPr>
                <w:rFonts w:ascii="Arial" w:hAnsi="Arial"/>
                <w:bCs/>
                <w:sz w:val="20"/>
                <w:szCs w:val="20"/>
              </w:rPr>
              <w:t>Clinique psychiatrique universitaire</w:t>
            </w:r>
          </w:p>
          <w:p w14:paraId="57132E2C" w14:textId="506C3235" w:rsidR="009942A3" w:rsidRPr="00DB630C" w:rsidRDefault="00F63E51" w:rsidP="00C7178B">
            <w:pPr>
              <w:widowControl w:val="0"/>
              <w:rPr>
                <w:rFonts w:ascii="Arial" w:hAnsi="Arial" w:cs="Arial"/>
                <w:bCs/>
                <w:sz w:val="20"/>
                <w:szCs w:val="20"/>
              </w:rPr>
            </w:pPr>
            <w:r>
              <w:rPr>
                <w:rFonts w:ascii="Arial" w:hAnsi="Arial"/>
                <w:bCs/>
                <w:sz w:val="20"/>
                <w:szCs w:val="20"/>
              </w:rPr>
              <w:t>Hôpital Felix-Platter</w:t>
            </w:r>
          </w:p>
        </w:tc>
        <w:tc>
          <w:tcPr>
            <w:tcW w:w="3827" w:type="dxa"/>
          </w:tcPr>
          <w:p w14:paraId="15DF3623" w14:textId="77777777" w:rsidR="009942A3" w:rsidRPr="008D2516" w:rsidRDefault="009942A3" w:rsidP="00C7178B">
            <w:pPr>
              <w:rPr>
                <w:rFonts w:ascii="Arial" w:hAnsi="Arial" w:cs="Arial"/>
                <w:bCs/>
                <w:sz w:val="20"/>
                <w:szCs w:val="20"/>
              </w:rPr>
            </w:pPr>
          </w:p>
          <w:p w14:paraId="2F2CA2A0" w14:textId="77777777" w:rsidR="009942A3" w:rsidRDefault="009942A3" w:rsidP="00C7178B">
            <w:pPr>
              <w:rPr>
                <w:rFonts w:ascii="Arial" w:hAnsi="Arial" w:cs="Arial"/>
                <w:bCs/>
                <w:sz w:val="20"/>
                <w:szCs w:val="20"/>
              </w:rPr>
            </w:pPr>
            <w:r>
              <w:rPr>
                <w:rFonts w:ascii="Arial" w:hAnsi="Arial"/>
                <w:bCs/>
                <w:sz w:val="20"/>
                <w:szCs w:val="20"/>
              </w:rPr>
              <w:t>0,9% répartis individuellement selon le système salarial</w:t>
            </w:r>
          </w:p>
          <w:p w14:paraId="5E6799A8" w14:textId="77777777" w:rsidR="009942A3" w:rsidRDefault="009942A3" w:rsidP="00C7178B">
            <w:pPr>
              <w:rPr>
                <w:rFonts w:ascii="Arial" w:hAnsi="Arial" w:cs="Arial"/>
                <w:bCs/>
                <w:sz w:val="20"/>
                <w:szCs w:val="20"/>
              </w:rPr>
            </w:pPr>
            <w:r>
              <w:rPr>
                <w:rFonts w:ascii="Arial" w:hAnsi="Arial"/>
                <w:bCs/>
                <w:sz w:val="20"/>
                <w:szCs w:val="20"/>
              </w:rPr>
              <w:t>0,46% répartis individuellement selon le système salarial</w:t>
            </w:r>
          </w:p>
          <w:p w14:paraId="477EB173" w14:textId="77777777" w:rsidR="009942A3" w:rsidRPr="00DB630C" w:rsidRDefault="009942A3" w:rsidP="00C7178B">
            <w:pPr>
              <w:rPr>
                <w:rFonts w:ascii="Arial" w:hAnsi="Arial" w:cs="Arial"/>
                <w:bCs/>
                <w:sz w:val="20"/>
                <w:szCs w:val="20"/>
              </w:rPr>
            </w:pPr>
            <w:r>
              <w:rPr>
                <w:rFonts w:ascii="Arial" w:hAnsi="Arial"/>
                <w:bCs/>
                <w:sz w:val="20"/>
                <w:szCs w:val="20"/>
              </w:rPr>
              <w:t>0,9% répartis individuellement selon le système salarial</w:t>
            </w:r>
          </w:p>
        </w:tc>
        <w:tc>
          <w:tcPr>
            <w:tcW w:w="3827" w:type="dxa"/>
          </w:tcPr>
          <w:p w14:paraId="626A6670" w14:textId="77777777" w:rsidR="009942A3" w:rsidRPr="008D2516" w:rsidRDefault="009942A3" w:rsidP="00C7178B">
            <w:pPr>
              <w:rPr>
                <w:rFonts w:ascii="Arial" w:hAnsi="Arial" w:cs="Arial"/>
                <w:bCs/>
                <w:sz w:val="20"/>
                <w:szCs w:val="20"/>
              </w:rPr>
            </w:pPr>
          </w:p>
        </w:tc>
        <w:tc>
          <w:tcPr>
            <w:tcW w:w="3969" w:type="dxa"/>
          </w:tcPr>
          <w:p w14:paraId="26E8B27A" w14:textId="77777777" w:rsidR="009942A3" w:rsidRPr="008D2516" w:rsidRDefault="009942A3" w:rsidP="00C7178B">
            <w:pPr>
              <w:rPr>
                <w:rFonts w:ascii="Arial" w:hAnsi="Arial" w:cs="Arial"/>
                <w:bCs/>
                <w:sz w:val="20"/>
                <w:szCs w:val="20"/>
              </w:rPr>
            </w:pPr>
          </w:p>
          <w:p w14:paraId="4813B95A" w14:textId="77777777" w:rsidR="009942A3" w:rsidRPr="008D2516" w:rsidRDefault="009942A3" w:rsidP="00C7178B">
            <w:pPr>
              <w:rPr>
                <w:rFonts w:ascii="Arial" w:hAnsi="Arial" w:cs="Arial"/>
                <w:bCs/>
                <w:sz w:val="20"/>
                <w:szCs w:val="20"/>
              </w:rPr>
            </w:pPr>
          </w:p>
          <w:p w14:paraId="37BA9307" w14:textId="77777777" w:rsidR="009942A3" w:rsidRPr="008D2516" w:rsidRDefault="009942A3" w:rsidP="00C7178B">
            <w:pPr>
              <w:rPr>
                <w:rFonts w:ascii="Arial" w:hAnsi="Arial" w:cs="Arial"/>
                <w:bCs/>
                <w:sz w:val="20"/>
                <w:szCs w:val="20"/>
              </w:rPr>
            </w:pPr>
          </w:p>
        </w:tc>
      </w:tr>
      <w:tr w:rsidR="009942A3" w:rsidRPr="00DB630C" w14:paraId="6CB20811" w14:textId="77777777" w:rsidTr="00C7178B">
        <w:tc>
          <w:tcPr>
            <w:tcW w:w="3256" w:type="dxa"/>
          </w:tcPr>
          <w:p w14:paraId="2C089D82" w14:textId="1F9BDE2D" w:rsidR="009942A3" w:rsidRPr="00DB630C" w:rsidRDefault="009942A3" w:rsidP="00C7178B">
            <w:pPr>
              <w:widowControl w:val="0"/>
              <w:rPr>
                <w:rFonts w:ascii="Arial" w:hAnsi="Arial" w:cs="Arial"/>
                <w:bCs/>
                <w:sz w:val="20"/>
                <w:szCs w:val="20"/>
              </w:rPr>
            </w:pPr>
            <w:proofErr w:type="spellStart"/>
            <w:r>
              <w:rPr>
                <w:rFonts w:ascii="Arial" w:hAnsi="Arial"/>
                <w:bCs/>
                <w:sz w:val="20"/>
                <w:szCs w:val="20"/>
              </w:rPr>
              <w:t>R</w:t>
            </w:r>
            <w:r w:rsidR="00A11FD6">
              <w:rPr>
                <w:rFonts w:ascii="Arial" w:hAnsi="Arial"/>
                <w:bCs/>
                <w:sz w:val="20"/>
                <w:szCs w:val="20"/>
              </w:rPr>
              <w:t>e</w:t>
            </w:r>
            <w:r>
              <w:rPr>
                <w:rFonts w:ascii="Arial" w:hAnsi="Arial"/>
                <w:bCs/>
                <w:sz w:val="20"/>
                <w:szCs w:val="20"/>
              </w:rPr>
              <w:t>hab</w:t>
            </w:r>
            <w:proofErr w:type="spellEnd"/>
            <w:r>
              <w:rPr>
                <w:rFonts w:ascii="Arial" w:hAnsi="Arial"/>
                <w:bCs/>
                <w:sz w:val="20"/>
                <w:szCs w:val="20"/>
              </w:rPr>
              <w:t xml:space="preserve"> B</w:t>
            </w:r>
            <w:r w:rsidR="00A11FD6">
              <w:rPr>
                <w:rFonts w:ascii="Arial" w:hAnsi="Arial"/>
                <w:bCs/>
                <w:sz w:val="20"/>
                <w:szCs w:val="20"/>
              </w:rPr>
              <w:t>as</w:t>
            </w:r>
            <w:r>
              <w:rPr>
                <w:rFonts w:ascii="Arial" w:hAnsi="Arial"/>
                <w:bCs/>
                <w:sz w:val="20"/>
                <w:szCs w:val="20"/>
              </w:rPr>
              <w:t>e</w:t>
            </w:r>
            <w:r w:rsidR="00A11FD6">
              <w:rPr>
                <w:rFonts w:ascii="Arial" w:hAnsi="Arial"/>
                <w:bCs/>
                <w:sz w:val="20"/>
                <w:szCs w:val="20"/>
              </w:rPr>
              <w:t>l</w:t>
            </w:r>
            <w:r>
              <w:rPr>
                <w:rFonts w:ascii="Arial" w:hAnsi="Arial"/>
                <w:bCs/>
                <w:sz w:val="20"/>
                <w:szCs w:val="20"/>
              </w:rPr>
              <w:t xml:space="preserve"> </w:t>
            </w:r>
          </w:p>
        </w:tc>
        <w:tc>
          <w:tcPr>
            <w:tcW w:w="3827" w:type="dxa"/>
          </w:tcPr>
          <w:p w14:paraId="618F518D" w14:textId="77777777" w:rsidR="009942A3" w:rsidRPr="00DB630C" w:rsidRDefault="009942A3" w:rsidP="00C7178B">
            <w:pPr>
              <w:rPr>
                <w:rFonts w:ascii="Arial" w:hAnsi="Arial" w:cs="Arial"/>
                <w:bCs/>
                <w:sz w:val="20"/>
                <w:szCs w:val="20"/>
              </w:rPr>
            </w:pPr>
            <w:r>
              <w:rPr>
                <w:rFonts w:ascii="Arial" w:hAnsi="Arial"/>
                <w:bCs/>
                <w:sz w:val="20"/>
                <w:szCs w:val="20"/>
              </w:rPr>
              <w:t>CHF 100.- par mois (env. 1,7%)</w:t>
            </w:r>
          </w:p>
        </w:tc>
        <w:tc>
          <w:tcPr>
            <w:tcW w:w="3827" w:type="dxa"/>
          </w:tcPr>
          <w:p w14:paraId="52387972" w14:textId="77777777" w:rsidR="009942A3" w:rsidRPr="00DB630C" w:rsidRDefault="009942A3" w:rsidP="00C7178B">
            <w:pPr>
              <w:rPr>
                <w:rFonts w:ascii="Arial" w:hAnsi="Arial" w:cs="Arial"/>
                <w:bCs/>
                <w:sz w:val="20"/>
                <w:szCs w:val="20"/>
              </w:rPr>
            </w:pPr>
            <w:r>
              <w:rPr>
                <w:rFonts w:ascii="Arial" w:hAnsi="Arial"/>
                <w:bCs/>
                <w:sz w:val="20"/>
                <w:szCs w:val="20"/>
              </w:rPr>
              <w:t>CHF 100.- par mois</w:t>
            </w:r>
          </w:p>
        </w:tc>
        <w:tc>
          <w:tcPr>
            <w:tcW w:w="3969" w:type="dxa"/>
          </w:tcPr>
          <w:p w14:paraId="5B97E17B" w14:textId="77777777" w:rsidR="009942A3" w:rsidRPr="00DB630C" w:rsidRDefault="009942A3" w:rsidP="00C7178B">
            <w:pPr>
              <w:rPr>
                <w:rFonts w:ascii="Arial" w:hAnsi="Arial" w:cs="Arial"/>
                <w:bCs/>
                <w:sz w:val="20"/>
                <w:szCs w:val="20"/>
              </w:rPr>
            </w:pPr>
            <w:r>
              <w:rPr>
                <w:rFonts w:ascii="Arial" w:hAnsi="Arial"/>
                <w:bCs/>
                <w:sz w:val="20"/>
                <w:szCs w:val="20"/>
              </w:rPr>
              <w:t>Relèvement des plages salariales</w:t>
            </w:r>
          </w:p>
        </w:tc>
      </w:tr>
      <w:tr w:rsidR="009942A3" w:rsidRPr="007C2356" w14:paraId="499ECB5D" w14:textId="77777777" w:rsidTr="00C7178B">
        <w:tc>
          <w:tcPr>
            <w:tcW w:w="3256" w:type="dxa"/>
          </w:tcPr>
          <w:p w14:paraId="04EC72F5" w14:textId="77777777" w:rsidR="009942A3" w:rsidRPr="00F63E51" w:rsidRDefault="009942A3" w:rsidP="00C7178B">
            <w:pPr>
              <w:widowControl w:val="0"/>
              <w:rPr>
                <w:rFonts w:ascii="Arial" w:hAnsi="Arial" w:cs="Arial"/>
                <w:b/>
                <w:bCs/>
                <w:sz w:val="20"/>
                <w:szCs w:val="20"/>
              </w:rPr>
            </w:pPr>
            <w:r>
              <w:rPr>
                <w:rFonts w:ascii="Arial" w:hAnsi="Arial"/>
                <w:b/>
                <w:bCs/>
                <w:sz w:val="20"/>
                <w:szCs w:val="20"/>
              </w:rPr>
              <w:t>Jura</w:t>
            </w:r>
          </w:p>
          <w:p w14:paraId="7E02E15D" w14:textId="77777777" w:rsidR="009942A3" w:rsidRPr="00FB646E" w:rsidRDefault="009942A3" w:rsidP="00C7178B">
            <w:pPr>
              <w:widowControl w:val="0"/>
              <w:rPr>
                <w:rFonts w:ascii="Arial" w:hAnsi="Arial" w:cs="Arial"/>
                <w:bCs/>
                <w:sz w:val="20"/>
                <w:szCs w:val="20"/>
              </w:rPr>
            </w:pPr>
            <w:r>
              <w:rPr>
                <w:rFonts w:ascii="Arial" w:hAnsi="Arial"/>
                <w:bCs/>
                <w:sz w:val="20"/>
                <w:szCs w:val="20"/>
              </w:rPr>
              <w:t>Hôpital du Jura</w:t>
            </w:r>
          </w:p>
        </w:tc>
        <w:tc>
          <w:tcPr>
            <w:tcW w:w="3827" w:type="dxa"/>
          </w:tcPr>
          <w:p w14:paraId="78C4ED7F" w14:textId="77777777" w:rsidR="00F63E51" w:rsidRDefault="00F63E51" w:rsidP="00C7178B">
            <w:pPr>
              <w:rPr>
                <w:rFonts w:ascii="Arial" w:hAnsi="Arial" w:cs="Arial"/>
                <w:bCs/>
                <w:sz w:val="20"/>
                <w:szCs w:val="20"/>
                <w:lang w:val="de-CH"/>
              </w:rPr>
            </w:pPr>
          </w:p>
          <w:p w14:paraId="4F8CAE1C" w14:textId="77777777" w:rsidR="009942A3" w:rsidRDefault="009942A3" w:rsidP="00C7178B">
            <w:pPr>
              <w:rPr>
                <w:rFonts w:ascii="Arial" w:hAnsi="Arial" w:cs="Arial"/>
                <w:bCs/>
                <w:sz w:val="20"/>
                <w:szCs w:val="20"/>
              </w:rPr>
            </w:pPr>
            <w:r>
              <w:rPr>
                <w:rFonts w:ascii="Arial" w:hAnsi="Arial"/>
                <w:bCs/>
                <w:sz w:val="20"/>
                <w:szCs w:val="20"/>
              </w:rPr>
              <w:t>Encore à définir</w:t>
            </w:r>
          </w:p>
        </w:tc>
        <w:tc>
          <w:tcPr>
            <w:tcW w:w="3827" w:type="dxa"/>
          </w:tcPr>
          <w:p w14:paraId="630055CA" w14:textId="77777777" w:rsidR="009942A3" w:rsidRPr="00FB646E" w:rsidRDefault="009942A3" w:rsidP="00C7178B">
            <w:pPr>
              <w:rPr>
                <w:rFonts w:ascii="Arial" w:hAnsi="Arial" w:cs="Arial"/>
                <w:bCs/>
                <w:sz w:val="20"/>
                <w:szCs w:val="20"/>
                <w:highlight w:val="yellow"/>
                <w:lang w:val="de-CH"/>
              </w:rPr>
            </w:pPr>
          </w:p>
        </w:tc>
        <w:tc>
          <w:tcPr>
            <w:tcW w:w="3969" w:type="dxa"/>
          </w:tcPr>
          <w:p w14:paraId="1EE81C9F" w14:textId="77777777" w:rsidR="009942A3" w:rsidRPr="00FB646E" w:rsidRDefault="009942A3" w:rsidP="00C7178B">
            <w:pPr>
              <w:rPr>
                <w:rFonts w:ascii="Arial" w:hAnsi="Arial" w:cs="Arial"/>
                <w:bCs/>
                <w:sz w:val="20"/>
                <w:szCs w:val="20"/>
                <w:lang w:val="de-CH"/>
              </w:rPr>
            </w:pPr>
          </w:p>
        </w:tc>
      </w:tr>
      <w:tr w:rsidR="009942A3" w:rsidRPr="007C2356" w14:paraId="22AFC71D" w14:textId="77777777" w:rsidTr="00C7178B">
        <w:tc>
          <w:tcPr>
            <w:tcW w:w="3256" w:type="dxa"/>
          </w:tcPr>
          <w:p w14:paraId="6BEC9330" w14:textId="77777777" w:rsidR="009942A3" w:rsidRPr="00F63E51" w:rsidRDefault="009942A3" w:rsidP="00C7178B">
            <w:pPr>
              <w:widowControl w:val="0"/>
              <w:rPr>
                <w:rFonts w:ascii="Arial" w:hAnsi="Arial" w:cs="Arial"/>
                <w:b/>
                <w:bCs/>
                <w:sz w:val="20"/>
                <w:szCs w:val="20"/>
              </w:rPr>
            </w:pPr>
            <w:r>
              <w:rPr>
                <w:rFonts w:ascii="Arial" w:hAnsi="Arial"/>
                <w:b/>
                <w:bCs/>
                <w:sz w:val="20"/>
                <w:szCs w:val="20"/>
              </w:rPr>
              <w:t>Fribourg</w:t>
            </w:r>
          </w:p>
          <w:p w14:paraId="6DD7818F" w14:textId="77777777" w:rsidR="009942A3" w:rsidRPr="00FB646E" w:rsidRDefault="009942A3" w:rsidP="00C7178B">
            <w:pPr>
              <w:widowControl w:val="0"/>
              <w:rPr>
                <w:rFonts w:ascii="Arial" w:hAnsi="Arial" w:cs="Arial"/>
                <w:bCs/>
                <w:sz w:val="20"/>
                <w:szCs w:val="20"/>
              </w:rPr>
            </w:pPr>
            <w:r>
              <w:rPr>
                <w:rFonts w:ascii="Arial" w:hAnsi="Arial"/>
                <w:bCs/>
                <w:sz w:val="20"/>
                <w:szCs w:val="20"/>
              </w:rPr>
              <w:t>Hôpital de Fribourg</w:t>
            </w:r>
          </w:p>
        </w:tc>
        <w:tc>
          <w:tcPr>
            <w:tcW w:w="3827" w:type="dxa"/>
          </w:tcPr>
          <w:p w14:paraId="7F924527" w14:textId="77777777" w:rsidR="009942A3" w:rsidRDefault="009942A3" w:rsidP="00C7178B">
            <w:pPr>
              <w:rPr>
                <w:rFonts w:ascii="Arial" w:hAnsi="Arial" w:cs="Arial"/>
                <w:bCs/>
                <w:sz w:val="20"/>
                <w:szCs w:val="20"/>
              </w:rPr>
            </w:pPr>
          </w:p>
          <w:p w14:paraId="2973F343" w14:textId="77777777" w:rsidR="009942A3" w:rsidRDefault="009942A3" w:rsidP="00C7178B">
            <w:pPr>
              <w:rPr>
                <w:rFonts w:ascii="Arial" w:hAnsi="Arial" w:cs="Arial"/>
                <w:bCs/>
                <w:sz w:val="20"/>
                <w:szCs w:val="20"/>
              </w:rPr>
            </w:pPr>
            <w:r>
              <w:rPr>
                <w:rFonts w:ascii="Arial" w:hAnsi="Arial"/>
                <w:bCs/>
                <w:sz w:val="20"/>
                <w:szCs w:val="20"/>
              </w:rPr>
              <w:t>Encore à définir</w:t>
            </w:r>
          </w:p>
        </w:tc>
        <w:tc>
          <w:tcPr>
            <w:tcW w:w="3827" w:type="dxa"/>
          </w:tcPr>
          <w:p w14:paraId="60482230" w14:textId="77777777" w:rsidR="009942A3" w:rsidRPr="00FB646E" w:rsidRDefault="009942A3" w:rsidP="00C7178B">
            <w:pPr>
              <w:rPr>
                <w:rFonts w:ascii="Arial" w:hAnsi="Arial" w:cs="Arial"/>
                <w:bCs/>
                <w:sz w:val="20"/>
                <w:szCs w:val="20"/>
                <w:highlight w:val="yellow"/>
                <w:lang w:val="de-CH"/>
              </w:rPr>
            </w:pPr>
          </w:p>
        </w:tc>
        <w:tc>
          <w:tcPr>
            <w:tcW w:w="3969" w:type="dxa"/>
          </w:tcPr>
          <w:p w14:paraId="4A5464E7" w14:textId="77777777" w:rsidR="009942A3" w:rsidRPr="00FB646E" w:rsidRDefault="009942A3" w:rsidP="00C7178B">
            <w:pPr>
              <w:rPr>
                <w:rFonts w:ascii="Arial" w:hAnsi="Arial" w:cs="Arial"/>
                <w:bCs/>
                <w:sz w:val="20"/>
                <w:szCs w:val="20"/>
                <w:lang w:val="de-CH"/>
              </w:rPr>
            </w:pPr>
          </w:p>
        </w:tc>
      </w:tr>
      <w:tr w:rsidR="009942A3" w:rsidRPr="007C2356" w14:paraId="3E09817E" w14:textId="77777777" w:rsidTr="00C7178B">
        <w:tc>
          <w:tcPr>
            <w:tcW w:w="3256" w:type="dxa"/>
          </w:tcPr>
          <w:p w14:paraId="4C766B2B" w14:textId="77777777" w:rsidR="009942A3" w:rsidRPr="00F63E51" w:rsidRDefault="009942A3" w:rsidP="00C7178B">
            <w:pPr>
              <w:widowControl w:val="0"/>
              <w:rPr>
                <w:rFonts w:ascii="Arial" w:hAnsi="Arial" w:cs="Arial"/>
                <w:b/>
                <w:bCs/>
                <w:sz w:val="20"/>
                <w:szCs w:val="20"/>
              </w:rPr>
            </w:pPr>
            <w:r>
              <w:rPr>
                <w:rFonts w:ascii="Arial" w:hAnsi="Arial"/>
                <w:b/>
                <w:bCs/>
                <w:sz w:val="20"/>
                <w:szCs w:val="20"/>
              </w:rPr>
              <w:t>Neuchâtel</w:t>
            </w:r>
          </w:p>
          <w:p w14:paraId="75FA1CF8" w14:textId="77777777" w:rsidR="009942A3" w:rsidRPr="007C2356" w:rsidRDefault="009942A3" w:rsidP="00C7178B">
            <w:pPr>
              <w:widowControl w:val="0"/>
              <w:rPr>
                <w:rFonts w:ascii="Arial" w:hAnsi="Arial" w:cs="Arial"/>
                <w:bCs/>
                <w:sz w:val="20"/>
                <w:szCs w:val="20"/>
              </w:rPr>
            </w:pPr>
            <w:r>
              <w:rPr>
                <w:rFonts w:ascii="Arial" w:hAnsi="Arial"/>
                <w:bCs/>
                <w:sz w:val="20"/>
                <w:szCs w:val="20"/>
              </w:rPr>
              <w:t>Hôpital, Centre psychiatrique, EMS et soins à domicile</w:t>
            </w:r>
          </w:p>
        </w:tc>
        <w:tc>
          <w:tcPr>
            <w:tcW w:w="3827" w:type="dxa"/>
          </w:tcPr>
          <w:p w14:paraId="173659D2" w14:textId="77777777" w:rsidR="009942A3" w:rsidRPr="009942A3" w:rsidRDefault="009942A3" w:rsidP="00C7178B">
            <w:pPr>
              <w:rPr>
                <w:rFonts w:ascii="Arial" w:hAnsi="Arial" w:cs="Arial"/>
                <w:bCs/>
                <w:sz w:val="20"/>
                <w:szCs w:val="20"/>
              </w:rPr>
            </w:pPr>
          </w:p>
          <w:p w14:paraId="1B208D5B" w14:textId="77777777" w:rsidR="009942A3" w:rsidRPr="001F70CE" w:rsidRDefault="009942A3" w:rsidP="00C7178B">
            <w:pPr>
              <w:rPr>
                <w:rFonts w:ascii="Arial" w:hAnsi="Arial" w:cs="Arial"/>
                <w:bCs/>
                <w:sz w:val="20"/>
                <w:szCs w:val="20"/>
              </w:rPr>
            </w:pPr>
            <w:r>
              <w:rPr>
                <w:rFonts w:ascii="Arial" w:hAnsi="Arial"/>
                <w:bCs/>
                <w:sz w:val="20"/>
                <w:szCs w:val="20"/>
              </w:rPr>
              <w:t>1,5 à 1.75% répartis individuellement selon le système salarial</w:t>
            </w:r>
          </w:p>
        </w:tc>
        <w:tc>
          <w:tcPr>
            <w:tcW w:w="3827" w:type="dxa"/>
          </w:tcPr>
          <w:p w14:paraId="4ADB9B26" w14:textId="77777777" w:rsidR="009942A3" w:rsidRPr="008D2516" w:rsidRDefault="009942A3" w:rsidP="00C7178B">
            <w:pPr>
              <w:rPr>
                <w:rFonts w:ascii="Arial" w:hAnsi="Arial" w:cs="Arial"/>
                <w:bCs/>
                <w:sz w:val="20"/>
                <w:szCs w:val="20"/>
                <w:highlight w:val="yellow"/>
              </w:rPr>
            </w:pPr>
          </w:p>
        </w:tc>
        <w:tc>
          <w:tcPr>
            <w:tcW w:w="3969" w:type="dxa"/>
          </w:tcPr>
          <w:p w14:paraId="65DBD865" w14:textId="77777777" w:rsidR="009942A3" w:rsidRPr="008D2516" w:rsidRDefault="009942A3" w:rsidP="00C7178B">
            <w:pPr>
              <w:rPr>
                <w:rFonts w:ascii="Arial" w:hAnsi="Arial" w:cs="Arial"/>
                <w:bCs/>
                <w:sz w:val="20"/>
                <w:szCs w:val="20"/>
              </w:rPr>
            </w:pPr>
          </w:p>
        </w:tc>
      </w:tr>
      <w:tr w:rsidR="009942A3" w:rsidRPr="00DB630C" w14:paraId="5EE4B3F1" w14:textId="77777777" w:rsidTr="00C7178B">
        <w:tc>
          <w:tcPr>
            <w:tcW w:w="3256" w:type="dxa"/>
          </w:tcPr>
          <w:p w14:paraId="011BC441" w14:textId="77777777" w:rsidR="009942A3" w:rsidRPr="00F63E51" w:rsidRDefault="009942A3" w:rsidP="00C7178B">
            <w:pPr>
              <w:widowControl w:val="0"/>
              <w:rPr>
                <w:rFonts w:ascii="Arial" w:hAnsi="Arial" w:cs="Arial"/>
                <w:b/>
                <w:bCs/>
                <w:sz w:val="20"/>
                <w:szCs w:val="20"/>
              </w:rPr>
            </w:pPr>
            <w:r>
              <w:rPr>
                <w:rFonts w:ascii="Arial" w:hAnsi="Arial"/>
                <w:b/>
                <w:bCs/>
                <w:sz w:val="20"/>
                <w:szCs w:val="20"/>
              </w:rPr>
              <w:t>Thurgovie</w:t>
            </w:r>
          </w:p>
          <w:p w14:paraId="21449043" w14:textId="77777777" w:rsidR="009942A3" w:rsidRPr="00DB630C" w:rsidRDefault="009942A3" w:rsidP="00C7178B">
            <w:pPr>
              <w:widowControl w:val="0"/>
              <w:rPr>
                <w:rFonts w:ascii="Arial" w:hAnsi="Arial" w:cs="Arial"/>
                <w:bCs/>
                <w:sz w:val="20"/>
                <w:szCs w:val="20"/>
              </w:rPr>
            </w:pPr>
            <w:r>
              <w:rPr>
                <w:rFonts w:ascii="Arial" w:hAnsi="Arial"/>
                <w:bCs/>
                <w:sz w:val="20"/>
                <w:szCs w:val="20"/>
              </w:rPr>
              <w:t>Hôpital de Thurgovie</w:t>
            </w:r>
          </w:p>
        </w:tc>
        <w:tc>
          <w:tcPr>
            <w:tcW w:w="3827" w:type="dxa"/>
          </w:tcPr>
          <w:p w14:paraId="5E5F18FB" w14:textId="77777777" w:rsidR="009942A3" w:rsidRPr="008D2516" w:rsidRDefault="009942A3" w:rsidP="00C7178B">
            <w:pPr>
              <w:widowControl w:val="0"/>
              <w:rPr>
                <w:rFonts w:ascii="Arial" w:hAnsi="Arial" w:cs="Arial"/>
                <w:bCs/>
                <w:sz w:val="20"/>
                <w:szCs w:val="20"/>
              </w:rPr>
            </w:pPr>
          </w:p>
          <w:p w14:paraId="014E34D5" w14:textId="77777777" w:rsidR="009942A3" w:rsidRDefault="009942A3" w:rsidP="00C7178B">
            <w:pPr>
              <w:widowControl w:val="0"/>
              <w:rPr>
                <w:rFonts w:ascii="Arial" w:hAnsi="Arial" w:cs="Arial"/>
                <w:bCs/>
                <w:sz w:val="20"/>
                <w:szCs w:val="20"/>
              </w:rPr>
            </w:pPr>
            <w:r>
              <w:rPr>
                <w:rFonts w:ascii="Arial" w:hAnsi="Arial"/>
                <w:bCs/>
                <w:sz w:val="20"/>
                <w:szCs w:val="20"/>
              </w:rPr>
              <w:t>0,9% répartis individuellement selon le système salarial</w:t>
            </w:r>
          </w:p>
          <w:p w14:paraId="304D90DE" w14:textId="77777777" w:rsidR="009942A3" w:rsidRPr="00DB630C" w:rsidRDefault="009942A3" w:rsidP="00C7178B">
            <w:pPr>
              <w:widowControl w:val="0"/>
              <w:rPr>
                <w:rFonts w:ascii="Arial" w:hAnsi="Arial" w:cs="Arial"/>
                <w:bCs/>
                <w:sz w:val="20"/>
                <w:szCs w:val="20"/>
              </w:rPr>
            </w:pPr>
            <w:r>
              <w:rPr>
                <w:rFonts w:ascii="Arial" w:hAnsi="Arial"/>
                <w:bCs/>
                <w:sz w:val="20"/>
                <w:szCs w:val="20"/>
              </w:rPr>
              <w:t>dont 0,1% pour des primes de performance</w:t>
            </w:r>
          </w:p>
        </w:tc>
        <w:tc>
          <w:tcPr>
            <w:tcW w:w="3827" w:type="dxa"/>
          </w:tcPr>
          <w:p w14:paraId="2ABB650D" w14:textId="77777777" w:rsidR="009942A3" w:rsidRPr="00DB630C" w:rsidRDefault="009942A3" w:rsidP="00C7178B">
            <w:pPr>
              <w:widowControl w:val="0"/>
              <w:rPr>
                <w:rFonts w:ascii="Arial" w:hAnsi="Arial" w:cs="Arial"/>
                <w:bCs/>
                <w:sz w:val="20"/>
                <w:szCs w:val="20"/>
              </w:rPr>
            </w:pPr>
          </w:p>
        </w:tc>
        <w:tc>
          <w:tcPr>
            <w:tcW w:w="3969" w:type="dxa"/>
          </w:tcPr>
          <w:p w14:paraId="72205EE0" w14:textId="77777777" w:rsidR="009942A3" w:rsidRPr="008D2516" w:rsidRDefault="009942A3" w:rsidP="00C7178B">
            <w:pPr>
              <w:widowControl w:val="0"/>
              <w:rPr>
                <w:rFonts w:ascii="Arial" w:hAnsi="Arial" w:cs="Arial"/>
                <w:bCs/>
                <w:sz w:val="20"/>
                <w:szCs w:val="20"/>
              </w:rPr>
            </w:pPr>
          </w:p>
        </w:tc>
      </w:tr>
      <w:tr w:rsidR="009942A3" w:rsidRPr="00FB646E" w14:paraId="7580C601" w14:textId="77777777" w:rsidTr="00C7178B">
        <w:tc>
          <w:tcPr>
            <w:tcW w:w="3256" w:type="dxa"/>
          </w:tcPr>
          <w:p w14:paraId="06D810D3" w14:textId="77777777" w:rsidR="009942A3" w:rsidRPr="00F63E51" w:rsidRDefault="009942A3" w:rsidP="00C7178B">
            <w:pPr>
              <w:widowControl w:val="0"/>
              <w:rPr>
                <w:rFonts w:ascii="Arial" w:hAnsi="Arial" w:cs="Arial"/>
                <w:b/>
                <w:bCs/>
                <w:sz w:val="20"/>
                <w:szCs w:val="20"/>
              </w:rPr>
            </w:pPr>
            <w:r>
              <w:rPr>
                <w:rFonts w:ascii="Arial" w:hAnsi="Arial"/>
                <w:b/>
                <w:bCs/>
                <w:sz w:val="20"/>
                <w:szCs w:val="20"/>
              </w:rPr>
              <w:t>Vaud</w:t>
            </w:r>
          </w:p>
          <w:p w14:paraId="2A0A3430" w14:textId="77777777" w:rsidR="009942A3" w:rsidRPr="00FB646E" w:rsidRDefault="009942A3" w:rsidP="00C7178B">
            <w:pPr>
              <w:widowControl w:val="0"/>
              <w:rPr>
                <w:rFonts w:ascii="Arial" w:hAnsi="Arial" w:cs="Arial"/>
                <w:bCs/>
                <w:sz w:val="20"/>
                <w:szCs w:val="20"/>
              </w:rPr>
            </w:pPr>
            <w:r>
              <w:rPr>
                <w:rFonts w:ascii="Arial" w:hAnsi="Arial"/>
                <w:bCs/>
                <w:sz w:val="20"/>
                <w:szCs w:val="20"/>
              </w:rPr>
              <w:t>Hôpital, EMS et soins à domicile</w:t>
            </w:r>
          </w:p>
        </w:tc>
        <w:tc>
          <w:tcPr>
            <w:tcW w:w="3827" w:type="dxa"/>
          </w:tcPr>
          <w:p w14:paraId="6480DE7E" w14:textId="77777777" w:rsidR="009942A3" w:rsidRDefault="009942A3" w:rsidP="00C7178B">
            <w:pPr>
              <w:rPr>
                <w:rFonts w:ascii="Arial" w:hAnsi="Arial" w:cs="Arial"/>
                <w:bCs/>
                <w:sz w:val="20"/>
                <w:szCs w:val="20"/>
              </w:rPr>
            </w:pPr>
          </w:p>
          <w:p w14:paraId="3EE4656F" w14:textId="77777777" w:rsidR="009942A3" w:rsidRPr="00FB646E" w:rsidRDefault="009942A3" w:rsidP="00C7178B">
            <w:pPr>
              <w:rPr>
                <w:rFonts w:ascii="Arial" w:hAnsi="Arial" w:cs="Arial"/>
                <w:bCs/>
                <w:sz w:val="20"/>
                <w:szCs w:val="20"/>
              </w:rPr>
            </w:pPr>
            <w:r>
              <w:rPr>
                <w:rFonts w:ascii="Arial" w:hAnsi="Arial"/>
                <w:bCs/>
                <w:sz w:val="20"/>
                <w:szCs w:val="20"/>
              </w:rPr>
              <w:t>1,5% répartis individuellement selon le système salarial</w:t>
            </w:r>
          </w:p>
        </w:tc>
        <w:tc>
          <w:tcPr>
            <w:tcW w:w="3827" w:type="dxa"/>
          </w:tcPr>
          <w:p w14:paraId="5B142F1C" w14:textId="77777777" w:rsidR="009942A3" w:rsidRPr="00FB646E" w:rsidRDefault="009942A3" w:rsidP="00C7178B">
            <w:pPr>
              <w:rPr>
                <w:rFonts w:ascii="Arial" w:hAnsi="Arial" w:cs="Arial"/>
                <w:bCs/>
                <w:sz w:val="20"/>
                <w:szCs w:val="20"/>
              </w:rPr>
            </w:pPr>
          </w:p>
        </w:tc>
        <w:tc>
          <w:tcPr>
            <w:tcW w:w="3969" w:type="dxa"/>
          </w:tcPr>
          <w:p w14:paraId="30603292" w14:textId="77777777" w:rsidR="009942A3" w:rsidRPr="00FB646E" w:rsidRDefault="009942A3" w:rsidP="00C7178B">
            <w:pPr>
              <w:rPr>
                <w:rFonts w:ascii="Arial" w:hAnsi="Arial" w:cs="Arial"/>
                <w:bCs/>
                <w:sz w:val="20"/>
                <w:szCs w:val="20"/>
              </w:rPr>
            </w:pPr>
          </w:p>
        </w:tc>
      </w:tr>
      <w:tr w:rsidR="009942A3" w:rsidRPr="00DB630C" w14:paraId="345AFF46" w14:textId="77777777" w:rsidTr="00C7178B">
        <w:tc>
          <w:tcPr>
            <w:tcW w:w="3256" w:type="dxa"/>
          </w:tcPr>
          <w:p w14:paraId="683912B1" w14:textId="77777777" w:rsidR="009942A3" w:rsidRPr="00F63E51" w:rsidRDefault="009942A3" w:rsidP="00C7178B">
            <w:pPr>
              <w:widowControl w:val="0"/>
              <w:rPr>
                <w:rFonts w:ascii="Arial" w:hAnsi="Arial" w:cs="Arial"/>
                <w:b/>
                <w:bCs/>
                <w:sz w:val="20"/>
                <w:szCs w:val="20"/>
              </w:rPr>
            </w:pPr>
            <w:r>
              <w:rPr>
                <w:rFonts w:ascii="Arial" w:hAnsi="Arial"/>
                <w:b/>
                <w:bCs/>
                <w:sz w:val="20"/>
                <w:szCs w:val="20"/>
              </w:rPr>
              <w:t>Valais</w:t>
            </w:r>
          </w:p>
          <w:p w14:paraId="708EF3BA" w14:textId="77777777" w:rsidR="009942A3" w:rsidRDefault="009942A3" w:rsidP="00C7178B">
            <w:pPr>
              <w:widowControl w:val="0"/>
              <w:rPr>
                <w:rFonts w:ascii="Arial" w:hAnsi="Arial" w:cs="Arial"/>
                <w:bCs/>
                <w:sz w:val="20"/>
                <w:szCs w:val="20"/>
              </w:rPr>
            </w:pPr>
            <w:r>
              <w:rPr>
                <w:rFonts w:ascii="Arial" w:hAnsi="Arial"/>
                <w:bCs/>
                <w:sz w:val="20"/>
                <w:szCs w:val="20"/>
              </w:rPr>
              <w:t>Hôpital du Valais</w:t>
            </w:r>
          </w:p>
        </w:tc>
        <w:tc>
          <w:tcPr>
            <w:tcW w:w="3827" w:type="dxa"/>
          </w:tcPr>
          <w:p w14:paraId="37292832" w14:textId="77777777" w:rsidR="009942A3" w:rsidRPr="008D2516" w:rsidRDefault="009942A3" w:rsidP="00C7178B">
            <w:pPr>
              <w:rPr>
                <w:rFonts w:ascii="Arial" w:hAnsi="Arial" w:cs="Arial"/>
                <w:bCs/>
                <w:sz w:val="20"/>
                <w:szCs w:val="20"/>
              </w:rPr>
            </w:pPr>
          </w:p>
          <w:p w14:paraId="40F7E94B" w14:textId="77777777" w:rsidR="009942A3" w:rsidRDefault="009942A3" w:rsidP="00C7178B">
            <w:pPr>
              <w:rPr>
                <w:rFonts w:ascii="Arial" w:hAnsi="Arial" w:cs="Arial"/>
                <w:bCs/>
                <w:sz w:val="20"/>
                <w:szCs w:val="20"/>
              </w:rPr>
            </w:pPr>
            <w:r>
              <w:rPr>
                <w:rFonts w:ascii="Arial" w:hAnsi="Arial"/>
                <w:bCs/>
                <w:sz w:val="20"/>
                <w:szCs w:val="20"/>
              </w:rPr>
              <w:t>1,5% répartis individuellement selon le système salarial,</w:t>
            </w:r>
          </w:p>
          <w:p w14:paraId="01BDC801" w14:textId="77777777" w:rsidR="009942A3" w:rsidRDefault="009942A3" w:rsidP="00C7178B">
            <w:pPr>
              <w:rPr>
                <w:rFonts w:ascii="Arial" w:hAnsi="Arial" w:cs="Arial"/>
                <w:bCs/>
                <w:sz w:val="20"/>
                <w:szCs w:val="20"/>
              </w:rPr>
            </w:pPr>
            <w:r>
              <w:rPr>
                <w:rFonts w:ascii="Arial" w:hAnsi="Arial"/>
                <w:bCs/>
                <w:sz w:val="20"/>
                <w:szCs w:val="20"/>
              </w:rPr>
              <w:t>0,7% compensation du renchérissement</w:t>
            </w:r>
          </w:p>
        </w:tc>
        <w:tc>
          <w:tcPr>
            <w:tcW w:w="3827" w:type="dxa"/>
          </w:tcPr>
          <w:p w14:paraId="68AE7519" w14:textId="77777777" w:rsidR="009942A3" w:rsidRPr="00DB630C" w:rsidRDefault="009942A3" w:rsidP="00C7178B">
            <w:pPr>
              <w:rPr>
                <w:rFonts w:ascii="Arial" w:hAnsi="Arial" w:cs="Arial"/>
                <w:bCs/>
                <w:sz w:val="20"/>
                <w:szCs w:val="20"/>
                <w:lang w:val="de-CH"/>
              </w:rPr>
            </w:pPr>
          </w:p>
        </w:tc>
        <w:tc>
          <w:tcPr>
            <w:tcW w:w="3969" w:type="dxa"/>
          </w:tcPr>
          <w:p w14:paraId="07CF3CC5" w14:textId="77777777" w:rsidR="009942A3" w:rsidRDefault="009942A3" w:rsidP="00C7178B">
            <w:pPr>
              <w:rPr>
                <w:rFonts w:ascii="Arial" w:hAnsi="Arial" w:cs="Arial"/>
                <w:bCs/>
                <w:sz w:val="20"/>
                <w:szCs w:val="20"/>
                <w:lang w:val="de-CH"/>
              </w:rPr>
            </w:pPr>
          </w:p>
        </w:tc>
      </w:tr>
      <w:tr w:rsidR="009942A3" w:rsidRPr="00DB630C" w14:paraId="740B496E" w14:textId="77777777" w:rsidTr="00C7178B">
        <w:tc>
          <w:tcPr>
            <w:tcW w:w="3256" w:type="dxa"/>
          </w:tcPr>
          <w:p w14:paraId="730BC7ED" w14:textId="77777777" w:rsidR="009942A3" w:rsidRDefault="009942A3" w:rsidP="00C7178B">
            <w:pPr>
              <w:widowControl w:val="0"/>
              <w:rPr>
                <w:rFonts w:ascii="Arial" w:hAnsi="Arial" w:cs="Arial"/>
                <w:bCs/>
                <w:sz w:val="20"/>
                <w:szCs w:val="20"/>
              </w:rPr>
            </w:pPr>
            <w:r>
              <w:rPr>
                <w:rFonts w:ascii="Arial" w:hAnsi="Arial"/>
                <w:bCs/>
                <w:sz w:val="20"/>
                <w:szCs w:val="20"/>
              </w:rPr>
              <w:t>Hôpital Riviera-Chablais</w:t>
            </w:r>
          </w:p>
        </w:tc>
        <w:tc>
          <w:tcPr>
            <w:tcW w:w="3827" w:type="dxa"/>
          </w:tcPr>
          <w:p w14:paraId="2E2A1258" w14:textId="77777777" w:rsidR="009942A3" w:rsidRDefault="009942A3" w:rsidP="00C7178B">
            <w:pPr>
              <w:rPr>
                <w:rFonts w:ascii="Arial" w:hAnsi="Arial" w:cs="Arial"/>
                <w:bCs/>
                <w:sz w:val="20"/>
                <w:szCs w:val="20"/>
              </w:rPr>
            </w:pPr>
            <w:r>
              <w:rPr>
                <w:rFonts w:ascii="Arial" w:hAnsi="Arial"/>
                <w:bCs/>
                <w:sz w:val="20"/>
                <w:szCs w:val="20"/>
              </w:rPr>
              <w:t>2% répartis individuellement selon le système salarial</w:t>
            </w:r>
          </w:p>
        </w:tc>
        <w:tc>
          <w:tcPr>
            <w:tcW w:w="3827" w:type="dxa"/>
          </w:tcPr>
          <w:p w14:paraId="1F0E7444" w14:textId="77777777" w:rsidR="009942A3" w:rsidRPr="008D2516" w:rsidRDefault="009942A3" w:rsidP="00C7178B">
            <w:pPr>
              <w:rPr>
                <w:rFonts w:ascii="Arial" w:hAnsi="Arial" w:cs="Arial"/>
                <w:bCs/>
                <w:sz w:val="20"/>
                <w:szCs w:val="20"/>
              </w:rPr>
            </w:pPr>
          </w:p>
        </w:tc>
        <w:tc>
          <w:tcPr>
            <w:tcW w:w="3969" w:type="dxa"/>
          </w:tcPr>
          <w:p w14:paraId="088F1452" w14:textId="77777777" w:rsidR="009942A3" w:rsidRPr="008D2516" w:rsidRDefault="009942A3" w:rsidP="00C7178B">
            <w:pPr>
              <w:rPr>
                <w:rFonts w:ascii="Arial" w:hAnsi="Arial" w:cs="Arial"/>
                <w:bCs/>
                <w:sz w:val="20"/>
                <w:szCs w:val="20"/>
              </w:rPr>
            </w:pPr>
          </w:p>
        </w:tc>
      </w:tr>
      <w:tr w:rsidR="009942A3" w:rsidRPr="00DB630C" w14:paraId="77DD0B36" w14:textId="77777777" w:rsidTr="00C7178B">
        <w:tc>
          <w:tcPr>
            <w:tcW w:w="3256" w:type="dxa"/>
          </w:tcPr>
          <w:p w14:paraId="700CF147" w14:textId="77777777" w:rsidR="009942A3" w:rsidRPr="00F63E51" w:rsidRDefault="009942A3" w:rsidP="00C7178B">
            <w:pPr>
              <w:widowControl w:val="0"/>
              <w:rPr>
                <w:rFonts w:ascii="Arial" w:hAnsi="Arial" w:cs="Arial"/>
                <w:b/>
                <w:bCs/>
                <w:sz w:val="20"/>
                <w:szCs w:val="20"/>
              </w:rPr>
            </w:pPr>
            <w:r>
              <w:rPr>
                <w:rFonts w:ascii="Arial" w:hAnsi="Arial"/>
                <w:b/>
                <w:bCs/>
                <w:sz w:val="20"/>
                <w:szCs w:val="20"/>
              </w:rPr>
              <w:t>Zoug</w:t>
            </w:r>
          </w:p>
          <w:p w14:paraId="3B91156C" w14:textId="77777777" w:rsidR="009942A3" w:rsidRPr="00DB630C" w:rsidRDefault="009942A3" w:rsidP="00C7178B">
            <w:pPr>
              <w:widowControl w:val="0"/>
              <w:rPr>
                <w:rFonts w:ascii="Arial" w:hAnsi="Arial" w:cs="Arial"/>
                <w:bCs/>
                <w:sz w:val="20"/>
                <w:szCs w:val="20"/>
              </w:rPr>
            </w:pPr>
            <w:r>
              <w:rPr>
                <w:rFonts w:ascii="Arial" w:hAnsi="Arial"/>
                <w:bCs/>
                <w:sz w:val="20"/>
                <w:szCs w:val="20"/>
              </w:rPr>
              <w:t>Hôpital cantonal de Zoug</w:t>
            </w:r>
          </w:p>
        </w:tc>
        <w:tc>
          <w:tcPr>
            <w:tcW w:w="3827" w:type="dxa"/>
          </w:tcPr>
          <w:p w14:paraId="47EFA7FA" w14:textId="77777777" w:rsidR="009942A3" w:rsidRPr="008D2516" w:rsidRDefault="009942A3" w:rsidP="00C7178B">
            <w:pPr>
              <w:rPr>
                <w:rFonts w:ascii="Arial" w:hAnsi="Arial" w:cs="Arial"/>
                <w:bCs/>
                <w:sz w:val="20"/>
                <w:szCs w:val="20"/>
              </w:rPr>
            </w:pPr>
          </w:p>
          <w:p w14:paraId="500BF032" w14:textId="77777777" w:rsidR="009942A3" w:rsidRPr="00DB630C" w:rsidRDefault="009942A3" w:rsidP="00C7178B">
            <w:pPr>
              <w:rPr>
                <w:rFonts w:ascii="Arial" w:hAnsi="Arial" w:cs="Arial"/>
                <w:bCs/>
                <w:sz w:val="20"/>
                <w:szCs w:val="20"/>
              </w:rPr>
            </w:pPr>
            <w:r>
              <w:rPr>
                <w:rFonts w:ascii="Arial" w:hAnsi="Arial"/>
                <w:bCs/>
                <w:sz w:val="20"/>
                <w:szCs w:val="20"/>
              </w:rPr>
              <w:t>Pas d’augmentation</w:t>
            </w:r>
          </w:p>
        </w:tc>
        <w:tc>
          <w:tcPr>
            <w:tcW w:w="3827" w:type="dxa"/>
          </w:tcPr>
          <w:p w14:paraId="750A87DA" w14:textId="77777777" w:rsidR="009942A3" w:rsidRPr="00DB630C" w:rsidRDefault="009942A3" w:rsidP="00C7178B">
            <w:pPr>
              <w:rPr>
                <w:rFonts w:ascii="Arial" w:hAnsi="Arial" w:cs="Arial"/>
                <w:bCs/>
                <w:sz w:val="20"/>
                <w:szCs w:val="20"/>
                <w:lang w:val="de-CH"/>
              </w:rPr>
            </w:pPr>
          </w:p>
        </w:tc>
        <w:tc>
          <w:tcPr>
            <w:tcW w:w="3969" w:type="dxa"/>
          </w:tcPr>
          <w:p w14:paraId="300AA04C" w14:textId="77777777" w:rsidR="009942A3" w:rsidRPr="008D2516" w:rsidRDefault="009942A3" w:rsidP="00C7178B">
            <w:pPr>
              <w:rPr>
                <w:rFonts w:ascii="Arial" w:hAnsi="Arial" w:cs="Arial"/>
                <w:bCs/>
                <w:sz w:val="20"/>
                <w:szCs w:val="20"/>
              </w:rPr>
            </w:pPr>
          </w:p>
          <w:p w14:paraId="22B43EE1" w14:textId="77777777" w:rsidR="009942A3" w:rsidRPr="00DB630C" w:rsidRDefault="009942A3" w:rsidP="00C7178B">
            <w:pPr>
              <w:rPr>
                <w:rFonts w:ascii="Arial" w:hAnsi="Arial" w:cs="Arial"/>
                <w:bCs/>
                <w:sz w:val="20"/>
                <w:szCs w:val="20"/>
              </w:rPr>
            </w:pPr>
            <w:r>
              <w:rPr>
                <w:rFonts w:ascii="Arial" w:hAnsi="Arial"/>
                <w:bCs/>
                <w:sz w:val="20"/>
                <w:szCs w:val="20"/>
              </w:rPr>
              <w:t>Mauvais exercice (taux de remplissage à la baisse), l’hôpital enregistre des pertes pour la première fois</w:t>
            </w:r>
          </w:p>
        </w:tc>
      </w:tr>
      <w:tr w:rsidR="009942A3" w:rsidRPr="00295B9B" w14:paraId="6903E3C8" w14:textId="77777777" w:rsidTr="00C7178B">
        <w:tc>
          <w:tcPr>
            <w:tcW w:w="3256" w:type="dxa"/>
          </w:tcPr>
          <w:p w14:paraId="76040FC6" w14:textId="43159D97" w:rsidR="009942A3" w:rsidRPr="00DB630C" w:rsidRDefault="00B2614D" w:rsidP="00A11FD6">
            <w:pPr>
              <w:widowControl w:val="0"/>
              <w:rPr>
                <w:rFonts w:ascii="Arial" w:hAnsi="Arial" w:cs="Arial"/>
                <w:bCs/>
                <w:sz w:val="20"/>
                <w:szCs w:val="20"/>
              </w:rPr>
            </w:pPr>
            <w:r>
              <w:rPr>
                <w:rFonts w:ascii="Arial" w:hAnsi="Arial"/>
                <w:bCs/>
                <w:sz w:val="20"/>
                <w:szCs w:val="20"/>
              </w:rPr>
              <w:t xml:space="preserve">VIVA AG centres pour personnes </w:t>
            </w:r>
            <w:r>
              <w:rPr>
                <w:rFonts w:ascii="Arial" w:hAnsi="Arial"/>
                <w:bCs/>
                <w:sz w:val="20"/>
                <w:szCs w:val="20"/>
              </w:rPr>
              <w:lastRenderedPageBreak/>
              <w:t>âgées,</w:t>
            </w:r>
            <w:r w:rsidR="00A11FD6">
              <w:rPr>
                <w:rFonts w:ascii="Arial" w:hAnsi="Arial"/>
                <w:bCs/>
                <w:sz w:val="20"/>
                <w:szCs w:val="20"/>
              </w:rPr>
              <w:t xml:space="preserve"> </w:t>
            </w:r>
            <w:r w:rsidR="009942A3">
              <w:rPr>
                <w:rFonts w:ascii="Arial" w:hAnsi="Arial"/>
                <w:bCs/>
                <w:sz w:val="20"/>
                <w:szCs w:val="20"/>
              </w:rPr>
              <w:t>Lucerne</w:t>
            </w:r>
          </w:p>
        </w:tc>
        <w:tc>
          <w:tcPr>
            <w:tcW w:w="3827" w:type="dxa"/>
          </w:tcPr>
          <w:p w14:paraId="14DE1432" w14:textId="77777777" w:rsidR="009942A3" w:rsidRDefault="009942A3" w:rsidP="00C7178B">
            <w:pPr>
              <w:rPr>
                <w:rFonts w:ascii="Arial" w:hAnsi="Arial" w:cs="Arial"/>
                <w:bCs/>
                <w:sz w:val="20"/>
                <w:szCs w:val="20"/>
              </w:rPr>
            </w:pPr>
            <w:r>
              <w:rPr>
                <w:rFonts w:ascii="Arial" w:hAnsi="Arial"/>
                <w:bCs/>
                <w:sz w:val="20"/>
                <w:szCs w:val="20"/>
              </w:rPr>
              <w:lastRenderedPageBreak/>
              <w:t>1,0 % répartis individuellement,</w:t>
            </w:r>
          </w:p>
          <w:p w14:paraId="26B97FFB" w14:textId="5F92D4C5" w:rsidR="009942A3" w:rsidRPr="004C46E0" w:rsidRDefault="00F63E51" w:rsidP="00C7178B">
            <w:pPr>
              <w:rPr>
                <w:rFonts w:ascii="Arial" w:hAnsi="Arial" w:cs="Arial"/>
                <w:bCs/>
                <w:sz w:val="20"/>
                <w:szCs w:val="20"/>
              </w:rPr>
            </w:pPr>
            <w:r>
              <w:rPr>
                <w:rFonts w:ascii="Arial" w:hAnsi="Arial"/>
                <w:bCs/>
                <w:sz w:val="20"/>
                <w:szCs w:val="20"/>
              </w:rPr>
              <w:lastRenderedPageBreak/>
              <w:t>75% des personnes soumises à la CCT sont bénéficiaires</w:t>
            </w:r>
          </w:p>
        </w:tc>
        <w:tc>
          <w:tcPr>
            <w:tcW w:w="3827" w:type="dxa"/>
          </w:tcPr>
          <w:p w14:paraId="356F9467" w14:textId="77777777" w:rsidR="009942A3" w:rsidRPr="008D2516" w:rsidRDefault="009942A3" w:rsidP="00C7178B">
            <w:pPr>
              <w:rPr>
                <w:rFonts w:ascii="Arial" w:hAnsi="Arial" w:cs="Arial"/>
                <w:bCs/>
                <w:sz w:val="20"/>
                <w:szCs w:val="20"/>
              </w:rPr>
            </w:pPr>
          </w:p>
        </w:tc>
        <w:tc>
          <w:tcPr>
            <w:tcW w:w="3969" w:type="dxa"/>
          </w:tcPr>
          <w:p w14:paraId="149D138E" w14:textId="77777777" w:rsidR="009942A3" w:rsidRPr="008D2516" w:rsidRDefault="009942A3" w:rsidP="00C7178B">
            <w:pPr>
              <w:rPr>
                <w:rFonts w:ascii="Arial" w:hAnsi="Arial" w:cs="Arial"/>
                <w:bCs/>
                <w:sz w:val="20"/>
                <w:szCs w:val="20"/>
              </w:rPr>
            </w:pPr>
          </w:p>
        </w:tc>
      </w:tr>
      <w:tr w:rsidR="009942A3" w:rsidRPr="00437FF0" w14:paraId="0A0A5EED" w14:textId="77777777" w:rsidTr="00F63E51">
        <w:tc>
          <w:tcPr>
            <w:tcW w:w="14879" w:type="dxa"/>
            <w:gridSpan w:val="4"/>
            <w:shd w:val="clear" w:color="auto" w:fill="E7E6E6" w:themeFill="background2"/>
          </w:tcPr>
          <w:p w14:paraId="55466E82" w14:textId="77777777" w:rsidR="009942A3" w:rsidRPr="00FB646E" w:rsidRDefault="009942A3" w:rsidP="00C7178B">
            <w:pPr>
              <w:rPr>
                <w:rFonts w:ascii="Arial" w:hAnsi="Arial" w:cs="Arial"/>
                <w:bCs/>
                <w:sz w:val="20"/>
                <w:szCs w:val="20"/>
              </w:rPr>
            </w:pPr>
            <w:r>
              <w:rPr>
                <w:rFonts w:ascii="Arial" w:hAnsi="Arial"/>
                <w:b/>
                <w:bCs/>
                <w:sz w:val="20"/>
                <w:szCs w:val="20"/>
              </w:rPr>
              <w:t>Nettoyage</w:t>
            </w:r>
          </w:p>
        </w:tc>
      </w:tr>
      <w:tr w:rsidR="009942A3" w:rsidRPr="00DB3B02" w14:paraId="4DED3E27" w14:textId="77777777" w:rsidTr="00C7178B">
        <w:tc>
          <w:tcPr>
            <w:tcW w:w="3256" w:type="dxa"/>
          </w:tcPr>
          <w:p w14:paraId="01F514F5" w14:textId="3231B9F2" w:rsidR="00B2614D" w:rsidRDefault="00B2614D" w:rsidP="00C7178B">
            <w:pPr>
              <w:widowControl w:val="0"/>
              <w:rPr>
                <w:rFonts w:ascii="Arial" w:hAnsi="Arial" w:cs="Arial"/>
                <w:bCs/>
                <w:sz w:val="20"/>
                <w:szCs w:val="20"/>
              </w:rPr>
            </w:pPr>
            <w:r>
              <w:rPr>
                <w:rFonts w:ascii="Arial" w:hAnsi="Arial"/>
                <w:bCs/>
                <w:sz w:val="20"/>
                <w:szCs w:val="20"/>
              </w:rPr>
              <w:t>Nettoyage</w:t>
            </w:r>
          </w:p>
          <w:p w14:paraId="4AE85A93" w14:textId="4FB23055" w:rsidR="009942A3" w:rsidRPr="00FB646E" w:rsidRDefault="009942A3" w:rsidP="00C7178B">
            <w:pPr>
              <w:widowControl w:val="0"/>
              <w:rPr>
                <w:rFonts w:ascii="Arial" w:hAnsi="Arial" w:cs="Arial"/>
                <w:bCs/>
                <w:sz w:val="20"/>
                <w:szCs w:val="20"/>
              </w:rPr>
            </w:pPr>
            <w:r>
              <w:rPr>
                <w:rFonts w:ascii="Arial" w:hAnsi="Arial"/>
                <w:bCs/>
                <w:sz w:val="20"/>
                <w:szCs w:val="20"/>
              </w:rPr>
              <w:t>Suisse occidentale</w:t>
            </w:r>
          </w:p>
        </w:tc>
        <w:tc>
          <w:tcPr>
            <w:tcW w:w="3827" w:type="dxa"/>
          </w:tcPr>
          <w:p w14:paraId="4EE7A73F" w14:textId="77777777" w:rsidR="009942A3" w:rsidRPr="00FB646E" w:rsidRDefault="009942A3" w:rsidP="00C7178B">
            <w:pPr>
              <w:rPr>
                <w:rFonts w:ascii="Arial" w:hAnsi="Arial" w:cs="Arial"/>
                <w:bCs/>
                <w:sz w:val="20"/>
                <w:szCs w:val="20"/>
                <w:lang w:val="de-CH"/>
              </w:rPr>
            </w:pPr>
          </w:p>
        </w:tc>
        <w:tc>
          <w:tcPr>
            <w:tcW w:w="3827" w:type="dxa"/>
          </w:tcPr>
          <w:p w14:paraId="280800AB" w14:textId="3CEDD051" w:rsidR="009942A3" w:rsidRPr="00DB3B02" w:rsidRDefault="009942A3" w:rsidP="00C7178B">
            <w:pPr>
              <w:rPr>
                <w:rFonts w:ascii="Arial" w:hAnsi="Arial" w:cs="Arial"/>
                <w:bCs/>
                <w:sz w:val="20"/>
                <w:szCs w:val="20"/>
              </w:rPr>
            </w:pPr>
            <w:r>
              <w:rPr>
                <w:rFonts w:ascii="Arial" w:hAnsi="Arial"/>
                <w:bCs/>
                <w:sz w:val="20"/>
                <w:szCs w:val="20"/>
              </w:rPr>
              <w:t>Romandie :</w:t>
            </w:r>
          </w:p>
          <w:p w14:paraId="560E5F5C" w14:textId="77777777" w:rsidR="009942A3" w:rsidRDefault="009942A3" w:rsidP="00C7178B">
            <w:pPr>
              <w:rPr>
                <w:rFonts w:ascii="Arial" w:hAnsi="Arial" w:cs="Arial"/>
                <w:bCs/>
                <w:sz w:val="20"/>
                <w:szCs w:val="20"/>
              </w:rPr>
            </w:pPr>
            <w:r>
              <w:rPr>
                <w:rFonts w:ascii="Arial" w:hAnsi="Arial"/>
                <w:bCs/>
                <w:sz w:val="20"/>
                <w:szCs w:val="20"/>
              </w:rPr>
              <w:t>0,8% sans diplôme (E3), 2,8% avec diplôme (E2)</w:t>
            </w:r>
          </w:p>
          <w:p w14:paraId="006D31F4" w14:textId="40F5D0A6" w:rsidR="009942A3" w:rsidRDefault="009942A3" w:rsidP="00C7178B">
            <w:pPr>
              <w:rPr>
                <w:rFonts w:ascii="Arial" w:hAnsi="Arial" w:cs="Arial"/>
                <w:bCs/>
                <w:sz w:val="20"/>
                <w:szCs w:val="20"/>
              </w:rPr>
            </w:pPr>
            <w:r>
              <w:rPr>
                <w:rFonts w:ascii="Arial" w:hAnsi="Arial"/>
                <w:bCs/>
                <w:sz w:val="20"/>
                <w:szCs w:val="20"/>
              </w:rPr>
              <w:t>Genève</w:t>
            </w:r>
            <w:r w:rsidR="00A9745C">
              <w:rPr>
                <w:rFonts w:ascii="Arial" w:hAnsi="Arial"/>
                <w:bCs/>
                <w:sz w:val="20"/>
                <w:szCs w:val="20"/>
              </w:rPr>
              <w:t xml:space="preserve"> </w:t>
            </w:r>
            <w:r>
              <w:rPr>
                <w:rFonts w:ascii="Arial" w:hAnsi="Arial"/>
                <w:bCs/>
                <w:sz w:val="20"/>
                <w:szCs w:val="20"/>
              </w:rPr>
              <w:t>:</w:t>
            </w:r>
          </w:p>
          <w:p w14:paraId="782215D5" w14:textId="77777777" w:rsidR="009942A3" w:rsidRPr="00DB3B02" w:rsidRDefault="009942A3" w:rsidP="00C7178B">
            <w:pPr>
              <w:rPr>
                <w:rFonts w:ascii="Arial" w:hAnsi="Arial" w:cs="Arial"/>
                <w:bCs/>
                <w:sz w:val="20"/>
                <w:szCs w:val="20"/>
              </w:rPr>
            </w:pPr>
            <w:r>
              <w:rPr>
                <w:rFonts w:ascii="Arial" w:hAnsi="Arial"/>
                <w:bCs/>
                <w:sz w:val="20"/>
                <w:szCs w:val="20"/>
              </w:rPr>
              <w:t>3,15% sans diplôme (E3), 4.0% avec diplôme (E2)</w:t>
            </w:r>
          </w:p>
        </w:tc>
        <w:tc>
          <w:tcPr>
            <w:tcW w:w="3969" w:type="dxa"/>
          </w:tcPr>
          <w:p w14:paraId="4EAC956C" w14:textId="77777777" w:rsidR="009942A3" w:rsidRPr="008D2516" w:rsidRDefault="009942A3" w:rsidP="00C7178B">
            <w:pPr>
              <w:rPr>
                <w:rFonts w:ascii="Arial" w:hAnsi="Arial" w:cs="Arial"/>
                <w:bCs/>
                <w:sz w:val="20"/>
                <w:szCs w:val="20"/>
              </w:rPr>
            </w:pPr>
          </w:p>
        </w:tc>
      </w:tr>
      <w:tr w:rsidR="009942A3" w:rsidRPr="005A64EC" w14:paraId="63C9E785" w14:textId="77777777" w:rsidTr="00C7178B">
        <w:tc>
          <w:tcPr>
            <w:tcW w:w="3256" w:type="dxa"/>
          </w:tcPr>
          <w:p w14:paraId="6981BAB8" w14:textId="30E52353" w:rsidR="00B2614D" w:rsidRDefault="00B2614D" w:rsidP="00C7178B">
            <w:pPr>
              <w:widowControl w:val="0"/>
              <w:rPr>
                <w:rFonts w:ascii="Arial" w:hAnsi="Arial" w:cs="Arial"/>
                <w:bCs/>
                <w:sz w:val="20"/>
                <w:szCs w:val="20"/>
              </w:rPr>
            </w:pPr>
            <w:r>
              <w:rPr>
                <w:rFonts w:ascii="Arial" w:hAnsi="Arial"/>
                <w:bCs/>
                <w:sz w:val="20"/>
                <w:szCs w:val="20"/>
              </w:rPr>
              <w:t>Nettoyage</w:t>
            </w:r>
          </w:p>
          <w:p w14:paraId="217649EB" w14:textId="38B74292" w:rsidR="009942A3" w:rsidRPr="00437FF0" w:rsidRDefault="009942A3" w:rsidP="00C7178B">
            <w:pPr>
              <w:widowControl w:val="0"/>
              <w:rPr>
                <w:rFonts w:ascii="Arial" w:hAnsi="Arial" w:cs="Arial"/>
                <w:bCs/>
                <w:sz w:val="20"/>
                <w:szCs w:val="20"/>
              </w:rPr>
            </w:pPr>
            <w:r>
              <w:rPr>
                <w:rFonts w:ascii="Arial" w:hAnsi="Arial"/>
                <w:bCs/>
                <w:sz w:val="20"/>
                <w:szCs w:val="20"/>
              </w:rPr>
              <w:t>Suisse allemande</w:t>
            </w:r>
          </w:p>
        </w:tc>
        <w:tc>
          <w:tcPr>
            <w:tcW w:w="3827" w:type="dxa"/>
          </w:tcPr>
          <w:p w14:paraId="51FE777D" w14:textId="77777777" w:rsidR="009942A3" w:rsidRPr="00437FF0" w:rsidRDefault="009942A3" w:rsidP="00C7178B">
            <w:pPr>
              <w:rPr>
                <w:rFonts w:ascii="Arial" w:hAnsi="Arial" w:cs="Arial"/>
                <w:bCs/>
                <w:sz w:val="20"/>
                <w:szCs w:val="20"/>
              </w:rPr>
            </w:pPr>
          </w:p>
        </w:tc>
        <w:tc>
          <w:tcPr>
            <w:tcW w:w="3827" w:type="dxa"/>
          </w:tcPr>
          <w:p w14:paraId="2A3ADC50" w14:textId="77777777" w:rsidR="009942A3" w:rsidRPr="005A64EC" w:rsidRDefault="009942A3" w:rsidP="00C7178B">
            <w:pPr>
              <w:rPr>
                <w:rFonts w:ascii="Arial" w:hAnsi="Arial" w:cs="Arial"/>
                <w:bCs/>
                <w:sz w:val="20"/>
                <w:szCs w:val="20"/>
              </w:rPr>
            </w:pPr>
            <w:r>
              <w:rPr>
                <w:rFonts w:ascii="Arial" w:hAnsi="Arial"/>
                <w:bCs/>
                <w:sz w:val="20"/>
                <w:szCs w:val="20"/>
              </w:rPr>
              <w:t>CHF 1.- de l’heure (env. 5%), nouveau salaire minimal CHF 19.80 de l’heure lors de formation continue paritaire dans le cadre de la nouvelle CCT</w:t>
            </w:r>
          </w:p>
        </w:tc>
        <w:tc>
          <w:tcPr>
            <w:tcW w:w="3969" w:type="dxa"/>
          </w:tcPr>
          <w:p w14:paraId="2F22C41A" w14:textId="77777777" w:rsidR="009942A3" w:rsidRPr="008D2516" w:rsidRDefault="009942A3" w:rsidP="00C7178B">
            <w:pPr>
              <w:rPr>
                <w:rFonts w:ascii="Arial" w:hAnsi="Arial" w:cs="Arial"/>
                <w:bCs/>
                <w:sz w:val="20"/>
                <w:szCs w:val="20"/>
              </w:rPr>
            </w:pPr>
          </w:p>
        </w:tc>
      </w:tr>
      <w:tr w:rsidR="009942A3" w:rsidRPr="005A64EC" w14:paraId="1749855C" w14:textId="77777777" w:rsidTr="00F63E51">
        <w:tc>
          <w:tcPr>
            <w:tcW w:w="14879" w:type="dxa"/>
            <w:gridSpan w:val="4"/>
            <w:shd w:val="clear" w:color="auto" w:fill="E7E6E6" w:themeFill="background2"/>
          </w:tcPr>
          <w:p w14:paraId="53C3BD7F" w14:textId="77777777" w:rsidR="009942A3" w:rsidRPr="005A64EC" w:rsidRDefault="009942A3" w:rsidP="00C7178B">
            <w:pPr>
              <w:rPr>
                <w:rFonts w:ascii="Arial" w:hAnsi="Arial" w:cs="Arial"/>
                <w:bCs/>
                <w:sz w:val="20"/>
                <w:szCs w:val="20"/>
              </w:rPr>
            </w:pPr>
            <w:r>
              <w:rPr>
                <w:rFonts w:ascii="Arial" w:hAnsi="Arial"/>
                <w:b/>
                <w:bCs/>
                <w:sz w:val="20"/>
                <w:szCs w:val="20"/>
              </w:rPr>
              <w:t>Transport / transport des personnes</w:t>
            </w:r>
          </w:p>
        </w:tc>
      </w:tr>
      <w:tr w:rsidR="009942A3" w:rsidRPr="005A64EC" w14:paraId="16530F7C" w14:textId="77777777" w:rsidTr="00C7178B">
        <w:tc>
          <w:tcPr>
            <w:tcW w:w="3256" w:type="dxa"/>
          </w:tcPr>
          <w:p w14:paraId="7A8DD430" w14:textId="77777777" w:rsidR="009942A3" w:rsidRPr="001F70CE" w:rsidRDefault="009942A3" w:rsidP="00C7178B">
            <w:pPr>
              <w:widowControl w:val="0"/>
              <w:rPr>
                <w:rFonts w:ascii="Arial" w:hAnsi="Arial" w:cs="Arial"/>
                <w:bCs/>
                <w:sz w:val="20"/>
                <w:szCs w:val="20"/>
              </w:rPr>
            </w:pPr>
            <w:r>
              <w:rPr>
                <w:rFonts w:ascii="Arial" w:hAnsi="Arial"/>
                <w:bCs/>
                <w:sz w:val="20"/>
                <w:szCs w:val="20"/>
              </w:rPr>
              <w:t>Auto Uri AG</w:t>
            </w:r>
          </w:p>
        </w:tc>
        <w:tc>
          <w:tcPr>
            <w:tcW w:w="3827" w:type="dxa"/>
          </w:tcPr>
          <w:p w14:paraId="2E12375D" w14:textId="204487C0" w:rsidR="009942A3" w:rsidRDefault="00F63E51" w:rsidP="00C7178B">
            <w:pPr>
              <w:rPr>
                <w:rFonts w:ascii="Arial" w:hAnsi="Arial" w:cs="Arial"/>
                <w:bCs/>
                <w:sz w:val="20"/>
                <w:szCs w:val="20"/>
              </w:rPr>
            </w:pPr>
            <w:r>
              <w:rPr>
                <w:rFonts w:ascii="Arial" w:hAnsi="Arial"/>
                <w:bCs/>
                <w:sz w:val="20"/>
                <w:szCs w:val="20"/>
              </w:rPr>
              <w:t xml:space="preserve">CHF 70.- </w:t>
            </w:r>
            <w:r w:rsidR="00A9745C">
              <w:rPr>
                <w:rFonts w:ascii="Arial" w:hAnsi="Arial"/>
                <w:bCs/>
                <w:sz w:val="20"/>
                <w:szCs w:val="20"/>
              </w:rPr>
              <w:t>par mois</w:t>
            </w:r>
            <w:r>
              <w:rPr>
                <w:rFonts w:ascii="Arial" w:hAnsi="Arial"/>
                <w:bCs/>
                <w:sz w:val="20"/>
                <w:szCs w:val="20"/>
              </w:rPr>
              <w:t xml:space="preserve"> pour les salaires inférieurs à CHF 5900.-,</w:t>
            </w:r>
          </w:p>
          <w:p w14:paraId="0BE2C36E" w14:textId="3055245D" w:rsidR="009942A3" w:rsidRPr="00FB00AD" w:rsidRDefault="00F63E51" w:rsidP="00C7178B">
            <w:pPr>
              <w:rPr>
                <w:rFonts w:ascii="Arial" w:hAnsi="Arial" w:cs="Arial"/>
                <w:bCs/>
                <w:sz w:val="20"/>
                <w:szCs w:val="20"/>
              </w:rPr>
            </w:pPr>
            <w:r>
              <w:rPr>
                <w:rFonts w:ascii="Arial" w:hAnsi="Arial"/>
                <w:bCs/>
                <w:sz w:val="20"/>
                <w:szCs w:val="20"/>
              </w:rPr>
              <w:t xml:space="preserve">CHF 40.- </w:t>
            </w:r>
            <w:r w:rsidR="00A9745C">
              <w:rPr>
                <w:rFonts w:ascii="Arial" w:hAnsi="Arial"/>
                <w:bCs/>
                <w:sz w:val="20"/>
                <w:szCs w:val="20"/>
              </w:rPr>
              <w:t>par mois</w:t>
            </w:r>
            <w:r>
              <w:rPr>
                <w:rFonts w:ascii="Arial" w:hAnsi="Arial"/>
                <w:bCs/>
                <w:sz w:val="20"/>
                <w:szCs w:val="20"/>
              </w:rPr>
              <w:t xml:space="preserve"> pour les salaires à partir de CHF 5900.-</w:t>
            </w:r>
          </w:p>
        </w:tc>
        <w:tc>
          <w:tcPr>
            <w:tcW w:w="3827" w:type="dxa"/>
          </w:tcPr>
          <w:p w14:paraId="157001DE" w14:textId="77777777" w:rsidR="009942A3" w:rsidRPr="008D2516" w:rsidRDefault="009942A3" w:rsidP="00C7178B">
            <w:pPr>
              <w:rPr>
                <w:rFonts w:ascii="Arial" w:hAnsi="Arial" w:cs="Arial"/>
                <w:bCs/>
                <w:sz w:val="20"/>
                <w:szCs w:val="20"/>
              </w:rPr>
            </w:pPr>
          </w:p>
        </w:tc>
        <w:tc>
          <w:tcPr>
            <w:tcW w:w="3969" w:type="dxa"/>
          </w:tcPr>
          <w:p w14:paraId="05047041" w14:textId="77777777" w:rsidR="009942A3" w:rsidRPr="005A64EC" w:rsidRDefault="009942A3" w:rsidP="00C7178B">
            <w:pPr>
              <w:rPr>
                <w:rFonts w:ascii="Arial" w:hAnsi="Arial" w:cs="Arial"/>
                <w:bCs/>
                <w:sz w:val="20"/>
                <w:szCs w:val="20"/>
              </w:rPr>
            </w:pPr>
            <w:r>
              <w:rPr>
                <w:rFonts w:ascii="Arial" w:hAnsi="Arial"/>
                <w:bCs/>
                <w:sz w:val="20"/>
                <w:szCs w:val="20"/>
              </w:rPr>
              <w:t>4 semaines de congé paternité</w:t>
            </w:r>
          </w:p>
        </w:tc>
      </w:tr>
      <w:tr w:rsidR="009942A3" w:rsidRPr="00DB630C" w14:paraId="0A8E3967" w14:textId="77777777" w:rsidTr="00C7178B">
        <w:trPr>
          <w:trHeight w:val="268"/>
        </w:trPr>
        <w:tc>
          <w:tcPr>
            <w:tcW w:w="14879" w:type="dxa"/>
            <w:gridSpan w:val="4"/>
            <w:shd w:val="clear" w:color="auto" w:fill="E7E6E6" w:themeFill="background2"/>
          </w:tcPr>
          <w:p w14:paraId="0B85BF6C" w14:textId="77777777" w:rsidR="009942A3" w:rsidRDefault="009942A3" w:rsidP="00C7178B">
            <w:pPr>
              <w:widowControl w:val="0"/>
              <w:rPr>
                <w:rFonts w:ascii="Arial" w:hAnsi="Arial" w:cs="Arial"/>
                <w:b/>
                <w:bCs/>
                <w:sz w:val="20"/>
                <w:szCs w:val="20"/>
              </w:rPr>
            </w:pPr>
            <w:r>
              <w:rPr>
                <w:rFonts w:ascii="Arial" w:hAnsi="Arial"/>
                <w:b/>
                <w:bCs/>
                <w:sz w:val="20"/>
                <w:szCs w:val="20"/>
              </w:rPr>
              <w:t>INDUSTRIE</w:t>
            </w:r>
          </w:p>
          <w:p w14:paraId="250D4EA1" w14:textId="77777777" w:rsidR="009942A3" w:rsidRPr="00DB630C" w:rsidRDefault="009942A3" w:rsidP="00C7178B">
            <w:pPr>
              <w:rPr>
                <w:rFonts w:ascii="Arial" w:hAnsi="Arial" w:cs="Arial"/>
                <w:bCs/>
                <w:sz w:val="20"/>
                <w:szCs w:val="20"/>
                <w:lang w:val="de-CH"/>
              </w:rPr>
            </w:pPr>
          </w:p>
        </w:tc>
      </w:tr>
      <w:tr w:rsidR="009942A3" w:rsidRPr="00842189" w14:paraId="73611048" w14:textId="77777777" w:rsidTr="00F63E51">
        <w:tc>
          <w:tcPr>
            <w:tcW w:w="14879" w:type="dxa"/>
            <w:gridSpan w:val="4"/>
            <w:shd w:val="clear" w:color="auto" w:fill="E7E6E6" w:themeFill="background2"/>
          </w:tcPr>
          <w:p w14:paraId="0D3CDFC4" w14:textId="77777777" w:rsidR="009942A3" w:rsidRPr="00842189" w:rsidRDefault="009942A3" w:rsidP="00C7178B">
            <w:pPr>
              <w:rPr>
                <w:rFonts w:ascii="Arial" w:hAnsi="Arial" w:cs="Arial"/>
                <w:bCs/>
                <w:sz w:val="20"/>
                <w:szCs w:val="20"/>
              </w:rPr>
            </w:pPr>
            <w:r>
              <w:rPr>
                <w:rFonts w:ascii="Arial" w:hAnsi="Arial"/>
                <w:b/>
                <w:bCs/>
                <w:sz w:val="20"/>
                <w:szCs w:val="20"/>
              </w:rPr>
              <w:t>Industrie des brosses et des pinceaux</w:t>
            </w:r>
          </w:p>
        </w:tc>
      </w:tr>
      <w:tr w:rsidR="009942A3" w:rsidRPr="00842189" w14:paraId="30097A0F" w14:textId="77777777" w:rsidTr="00C7178B">
        <w:tc>
          <w:tcPr>
            <w:tcW w:w="3256" w:type="dxa"/>
          </w:tcPr>
          <w:p w14:paraId="6DBA8F31" w14:textId="77777777" w:rsidR="009942A3" w:rsidRPr="00FE3F96" w:rsidRDefault="009942A3" w:rsidP="00C7178B">
            <w:pPr>
              <w:rPr>
                <w:rFonts w:ascii="Arial" w:hAnsi="Arial" w:cs="Arial"/>
                <w:bCs/>
                <w:sz w:val="20"/>
                <w:szCs w:val="20"/>
              </w:rPr>
            </w:pPr>
            <w:proofErr w:type="spellStart"/>
            <w:r>
              <w:rPr>
                <w:rFonts w:ascii="Arial" w:hAnsi="Arial"/>
                <w:bCs/>
                <w:sz w:val="20"/>
                <w:szCs w:val="20"/>
              </w:rPr>
              <w:t>Trisa</w:t>
            </w:r>
            <w:proofErr w:type="spellEnd"/>
            <w:r>
              <w:rPr>
                <w:rFonts w:ascii="Arial" w:hAnsi="Arial"/>
                <w:bCs/>
                <w:sz w:val="20"/>
                <w:szCs w:val="20"/>
              </w:rPr>
              <w:t xml:space="preserve">, </w:t>
            </w:r>
            <w:proofErr w:type="spellStart"/>
            <w:r>
              <w:rPr>
                <w:rFonts w:ascii="Arial" w:hAnsi="Arial"/>
                <w:bCs/>
                <w:sz w:val="20"/>
                <w:szCs w:val="20"/>
              </w:rPr>
              <w:t>Triengen</w:t>
            </w:r>
            <w:proofErr w:type="spellEnd"/>
            <w:r>
              <w:rPr>
                <w:rFonts w:ascii="Arial" w:hAnsi="Arial"/>
                <w:bCs/>
                <w:sz w:val="20"/>
                <w:szCs w:val="20"/>
              </w:rPr>
              <w:t xml:space="preserve"> LU</w:t>
            </w:r>
          </w:p>
        </w:tc>
        <w:tc>
          <w:tcPr>
            <w:tcW w:w="3827" w:type="dxa"/>
          </w:tcPr>
          <w:p w14:paraId="29144084" w14:textId="77777777" w:rsidR="009942A3" w:rsidRDefault="009942A3" w:rsidP="00C7178B">
            <w:pPr>
              <w:widowControl w:val="0"/>
              <w:rPr>
                <w:rFonts w:ascii="Arial" w:hAnsi="Arial" w:cs="Arial"/>
                <w:bCs/>
                <w:sz w:val="20"/>
                <w:szCs w:val="20"/>
              </w:rPr>
            </w:pPr>
            <w:r>
              <w:rPr>
                <w:rFonts w:ascii="Arial" w:hAnsi="Arial"/>
                <w:bCs/>
                <w:sz w:val="20"/>
                <w:szCs w:val="20"/>
              </w:rPr>
              <w:t>1,0 % répartis individuellement,</w:t>
            </w:r>
          </w:p>
          <w:p w14:paraId="08FBC938" w14:textId="61D562BE" w:rsidR="009942A3" w:rsidRPr="00FE3F96" w:rsidRDefault="00A9745C" w:rsidP="00C7178B">
            <w:pPr>
              <w:widowControl w:val="0"/>
              <w:rPr>
                <w:rFonts w:ascii="Arial" w:hAnsi="Arial" w:cs="Arial"/>
                <w:bCs/>
                <w:sz w:val="20"/>
                <w:szCs w:val="20"/>
              </w:rPr>
            </w:pPr>
            <w:r>
              <w:rPr>
                <w:rFonts w:ascii="Arial" w:hAnsi="Arial"/>
                <w:bCs/>
                <w:sz w:val="20"/>
                <w:szCs w:val="20"/>
              </w:rPr>
              <w:t>d</w:t>
            </w:r>
            <w:r w:rsidR="009942A3">
              <w:rPr>
                <w:rFonts w:ascii="Arial" w:hAnsi="Arial"/>
                <w:bCs/>
                <w:sz w:val="20"/>
                <w:szCs w:val="20"/>
              </w:rPr>
              <w:t>ont CHF 30.- par mois</w:t>
            </w:r>
          </w:p>
        </w:tc>
        <w:tc>
          <w:tcPr>
            <w:tcW w:w="3827" w:type="dxa"/>
          </w:tcPr>
          <w:p w14:paraId="3E6324D6" w14:textId="77777777" w:rsidR="009942A3" w:rsidRDefault="009942A3" w:rsidP="00C7178B">
            <w:pPr>
              <w:widowControl w:val="0"/>
              <w:rPr>
                <w:rFonts w:ascii="Arial" w:hAnsi="Arial" w:cs="Arial"/>
                <w:bCs/>
                <w:sz w:val="20"/>
                <w:szCs w:val="20"/>
              </w:rPr>
            </w:pPr>
          </w:p>
        </w:tc>
        <w:tc>
          <w:tcPr>
            <w:tcW w:w="3969" w:type="dxa"/>
          </w:tcPr>
          <w:p w14:paraId="7C89081F" w14:textId="565A48D8" w:rsidR="009942A3" w:rsidRPr="00842189" w:rsidRDefault="00F63E51" w:rsidP="00F63E51">
            <w:pPr>
              <w:rPr>
                <w:rFonts w:ascii="Arial" w:hAnsi="Arial" w:cs="Arial"/>
                <w:bCs/>
                <w:sz w:val="20"/>
                <w:szCs w:val="20"/>
              </w:rPr>
            </w:pPr>
            <w:r>
              <w:rPr>
                <w:rFonts w:ascii="Arial" w:hAnsi="Arial"/>
                <w:bCs/>
                <w:sz w:val="20"/>
                <w:szCs w:val="20"/>
              </w:rPr>
              <w:t>En plus, prise en charge de 0,14% de la cotisation de caisse de pension</w:t>
            </w:r>
          </w:p>
        </w:tc>
      </w:tr>
      <w:tr w:rsidR="009942A3" w:rsidRPr="00733170" w14:paraId="685158A0" w14:textId="77777777" w:rsidTr="00F63E51">
        <w:tc>
          <w:tcPr>
            <w:tcW w:w="14879" w:type="dxa"/>
            <w:gridSpan w:val="4"/>
            <w:shd w:val="clear" w:color="auto" w:fill="E7E6E6" w:themeFill="background2"/>
          </w:tcPr>
          <w:p w14:paraId="769C6165" w14:textId="74586DAD" w:rsidR="009942A3" w:rsidRPr="00733170" w:rsidRDefault="00F63E51" w:rsidP="00C7178B">
            <w:pPr>
              <w:rPr>
                <w:rFonts w:ascii="Arial" w:hAnsi="Arial" w:cs="Arial"/>
                <w:b/>
                <w:bCs/>
                <w:sz w:val="20"/>
                <w:szCs w:val="20"/>
              </w:rPr>
            </w:pPr>
            <w:r>
              <w:rPr>
                <w:rFonts w:ascii="Arial" w:hAnsi="Arial"/>
                <w:b/>
                <w:bCs/>
                <w:sz w:val="20"/>
                <w:szCs w:val="20"/>
              </w:rPr>
              <w:t>Industrie chimique et pharmaceutique</w:t>
            </w:r>
          </w:p>
        </w:tc>
      </w:tr>
      <w:tr w:rsidR="009942A3" w:rsidRPr="00733170" w14:paraId="24463CD3" w14:textId="77777777" w:rsidTr="00C7178B">
        <w:tc>
          <w:tcPr>
            <w:tcW w:w="3256" w:type="dxa"/>
          </w:tcPr>
          <w:p w14:paraId="13C1D290" w14:textId="77777777" w:rsidR="009942A3" w:rsidRPr="008244FF" w:rsidRDefault="009942A3" w:rsidP="00C7178B">
            <w:pPr>
              <w:rPr>
                <w:rFonts w:ascii="Arial" w:hAnsi="Arial" w:cs="Arial"/>
                <w:bCs/>
                <w:sz w:val="20"/>
                <w:szCs w:val="20"/>
              </w:rPr>
            </w:pPr>
            <w:proofErr w:type="spellStart"/>
            <w:r>
              <w:rPr>
                <w:rFonts w:ascii="Arial" w:hAnsi="Arial"/>
                <w:bCs/>
                <w:sz w:val="20"/>
                <w:szCs w:val="20"/>
              </w:rPr>
              <w:t>Ineos</w:t>
            </w:r>
            <w:proofErr w:type="spellEnd"/>
            <w:r>
              <w:rPr>
                <w:rFonts w:ascii="Arial" w:hAnsi="Arial"/>
                <w:bCs/>
                <w:sz w:val="20"/>
                <w:szCs w:val="20"/>
              </w:rPr>
              <w:t xml:space="preserve">, </w:t>
            </w:r>
            <w:proofErr w:type="spellStart"/>
            <w:r>
              <w:rPr>
                <w:rFonts w:ascii="Arial" w:hAnsi="Arial"/>
                <w:bCs/>
                <w:sz w:val="20"/>
                <w:szCs w:val="20"/>
              </w:rPr>
              <w:t>Sins</w:t>
            </w:r>
            <w:proofErr w:type="spellEnd"/>
            <w:r>
              <w:rPr>
                <w:rFonts w:ascii="Arial" w:hAnsi="Arial"/>
                <w:bCs/>
                <w:sz w:val="20"/>
                <w:szCs w:val="20"/>
              </w:rPr>
              <w:t xml:space="preserve"> AG</w:t>
            </w:r>
          </w:p>
        </w:tc>
        <w:tc>
          <w:tcPr>
            <w:tcW w:w="3827" w:type="dxa"/>
          </w:tcPr>
          <w:p w14:paraId="0DB78906" w14:textId="77777777" w:rsidR="009942A3" w:rsidRPr="008244FF" w:rsidRDefault="009942A3" w:rsidP="00C7178B">
            <w:pPr>
              <w:rPr>
                <w:rFonts w:ascii="Arial" w:hAnsi="Arial" w:cs="Arial"/>
                <w:bCs/>
                <w:sz w:val="20"/>
                <w:szCs w:val="20"/>
              </w:rPr>
            </w:pPr>
            <w:r>
              <w:rPr>
                <w:rFonts w:ascii="Arial" w:hAnsi="Arial"/>
                <w:bCs/>
                <w:sz w:val="20"/>
                <w:szCs w:val="20"/>
              </w:rPr>
              <w:t>1 % répartis de manière générale</w:t>
            </w:r>
          </w:p>
        </w:tc>
        <w:tc>
          <w:tcPr>
            <w:tcW w:w="3827" w:type="dxa"/>
          </w:tcPr>
          <w:p w14:paraId="5510732F" w14:textId="77777777" w:rsidR="009942A3" w:rsidRPr="00733170" w:rsidRDefault="009942A3" w:rsidP="00C7178B">
            <w:pPr>
              <w:rPr>
                <w:rFonts w:ascii="Arial" w:hAnsi="Arial" w:cs="Arial"/>
                <w:b/>
                <w:bCs/>
                <w:sz w:val="20"/>
                <w:szCs w:val="20"/>
                <w:lang w:val="de-CH"/>
              </w:rPr>
            </w:pPr>
          </w:p>
        </w:tc>
        <w:tc>
          <w:tcPr>
            <w:tcW w:w="3969" w:type="dxa"/>
          </w:tcPr>
          <w:p w14:paraId="731FC144" w14:textId="77777777" w:rsidR="009942A3" w:rsidRPr="00733170" w:rsidRDefault="009942A3" w:rsidP="00C7178B">
            <w:pPr>
              <w:rPr>
                <w:rFonts w:ascii="Arial" w:hAnsi="Arial" w:cs="Arial"/>
                <w:b/>
                <w:bCs/>
                <w:sz w:val="20"/>
                <w:szCs w:val="20"/>
                <w:lang w:val="de-CH"/>
              </w:rPr>
            </w:pPr>
          </w:p>
        </w:tc>
      </w:tr>
      <w:tr w:rsidR="009942A3" w:rsidRPr="00842189" w14:paraId="7AE5B57C" w14:textId="77777777" w:rsidTr="00C7178B">
        <w:trPr>
          <w:trHeight w:val="225"/>
        </w:trPr>
        <w:tc>
          <w:tcPr>
            <w:tcW w:w="3256" w:type="dxa"/>
          </w:tcPr>
          <w:p w14:paraId="35982C84" w14:textId="77777777" w:rsidR="009942A3" w:rsidRPr="00842189" w:rsidRDefault="009942A3" w:rsidP="00C7178B">
            <w:pPr>
              <w:rPr>
                <w:rFonts w:ascii="Arial" w:hAnsi="Arial" w:cs="Arial"/>
                <w:bCs/>
                <w:sz w:val="20"/>
                <w:szCs w:val="20"/>
              </w:rPr>
            </w:pPr>
            <w:r>
              <w:rPr>
                <w:rFonts w:ascii="Arial" w:hAnsi="Arial"/>
                <w:bCs/>
                <w:sz w:val="20"/>
                <w:szCs w:val="20"/>
              </w:rPr>
              <w:t xml:space="preserve">DSM </w:t>
            </w:r>
            <w:proofErr w:type="spellStart"/>
            <w:r>
              <w:rPr>
                <w:rFonts w:ascii="Arial" w:hAnsi="Arial"/>
                <w:bCs/>
                <w:sz w:val="20"/>
                <w:szCs w:val="20"/>
              </w:rPr>
              <w:t>Nutritional</w:t>
            </w:r>
            <w:proofErr w:type="spellEnd"/>
            <w:r>
              <w:rPr>
                <w:rFonts w:ascii="Arial" w:hAnsi="Arial"/>
                <w:bCs/>
                <w:sz w:val="20"/>
                <w:szCs w:val="20"/>
              </w:rPr>
              <w:t xml:space="preserve">, </w:t>
            </w:r>
            <w:proofErr w:type="spellStart"/>
            <w:r>
              <w:rPr>
                <w:rFonts w:ascii="Arial" w:hAnsi="Arial"/>
                <w:bCs/>
                <w:sz w:val="20"/>
                <w:szCs w:val="20"/>
              </w:rPr>
              <w:t>Sisseln</w:t>
            </w:r>
            <w:proofErr w:type="spellEnd"/>
            <w:r>
              <w:rPr>
                <w:rFonts w:ascii="Arial" w:hAnsi="Arial"/>
                <w:bCs/>
                <w:sz w:val="20"/>
                <w:szCs w:val="20"/>
              </w:rPr>
              <w:t xml:space="preserve"> AG</w:t>
            </w:r>
          </w:p>
        </w:tc>
        <w:tc>
          <w:tcPr>
            <w:tcW w:w="3827" w:type="dxa"/>
          </w:tcPr>
          <w:p w14:paraId="29F090D5" w14:textId="77777777" w:rsidR="009942A3" w:rsidRPr="00F957BC" w:rsidRDefault="009942A3" w:rsidP="00C7178B">
            <w:pPr>
              <w:rPr>
                <w:rFonts w:ascii="Arial" w:hAnsi="Arial" w:cs="Arial"/>
                <w:bCs/>
                <w:sz w:val="20"/>
                <w:szCs w:val="20"/>
              </w:rPr>
            </w:pPr>
            <w:r>
              <w:rPr>
                <w:rFonts w:ascii="Arial" w:hAnsi="Arial"/>
                <w:bCs/>
                <w:sz w:val="20"/>
                <w:szCs w:val="20"/>
              </w:rPr>
              <w:t>Négociations en cours</w:t>
            </w:r>
          </w:p>
        </w:tc>
        <w:tc>
          <w:tcPr>
            <w:tcW w:w="3827" w:type="dxa"/>
          </w:tcPr>
          <w:p w14:paraId="0CF0FCCB" w14:textId="77777777" w:rsidR="009942A3" w:rsidRPr="00842189" w:rsidRDefault="009942A3" w:rsidP="00C7178B">
            <w:pPr>
              <w:rPr>
                <w:rFonts w:ascii="Arial" w:hAnsi="Arial" w:cs="Arial"/>
                <w:bCs/>
                <w:sz w:val="20"/>
                <w:szCs w:val="20"/>
                <w:lang w:val="de-CH"/>
              </w:rPr>
            </w:pPr>
          </w:p>
        </w:tc>
        <w:tc>
          <w:tcPr>
            <w:tcW w:w="3969" w:type="dxa"/>
          </w:tcPr>
          <w:p w14:paraId="141EC12E" w14:textId="77777777" w:rsidR="009942A3" w:rsidRPr="00842189" w:rsidRDefault="009942A3" w:rsidP="00C7178B">
            <w:pPr>
              <w:rPr>
                <w:rFonts w:ascii="Arial" w:hAnsi="Arial" w:cs="Arial"/>
                <w:bCs/>
                <w:sz w:val="20"/>
                <w:szCs w:val="20"/>
                <w:lang w:val="de-CH"/>
              </w:rPr>
            </w:pPr>
          </w:p>
        </w:tc>
      </w:tr>
      <w:tr w:rsidR="009942A3" w:rsidRPr="00842189" w14:paraId="53E59E79" w14:textId="77777777" w:rsidTr="00C7178B">
        <w:trPr>
          <w:trHeight w:val="225"/>
        </w:trPr>
        <w:tc>
          <w:tcPr>
            <w:tcW w:w="3256" w:type="dxa"/>
          </w:tcPr>
          <w:p w14:paraId="59704397" w14:textId="11417DCE" w:rsidR="009942A3" w:rsidRPr="00842189" w:rsidRDefault="009942A3" w:rsidP="00C7178B">
            <w:pPr>
              <w:rPr>
                <w:rFonts w:ascii="Arial" w:hAnsi="Arial" w:cs="Arial"/>
                <w:bCs/>
                <w:sz w:val="20"/>
                <w:szCs w:val="20"/>
              </w:rPr>
            </w:pPr>
            <w:r>
              <w:rPr>
                <w:rFonts w:ascii="Arial" w:hAnsi="Arial"/>
                <w:bCs/>
                <w:sz w:val="20"/>
                <w:szCs w:val="20"/>
              </w:rPr>
              <w:t>Roche, Sites région</w:t>
            </w:r>
            <w:r>
              <w:rPr>
                <w:rFonts w:ascii="Arial" w:hAnsi="Arial"/>
                <w:bCs/>
                <w:sz w:val="20"/>
                <w:szCs w:val="20"/>
              </w:rPr>
              <w:br/>
              <w:t>de Bâle</w:t>
            </w:r>
            <w:r w:rsidR="00A9745C">
              <w:rPr>
                <w:rFonts w:ascii="Arial" w:hAnsi="Arial"/>
                <w:bCs/>
                <w:sz w:val="20"/>
                <w:szCs w:val="20"/>
              </w:rPr>
              <w:t xml:space="preserve"> </w:t>
            </w:r>
            <w:r>
              <w:rPr>
                <w:rFonts w:ascii="Arial" w:hAnsi="Arial"/>
                <w:bCs/>
                <w:sz w:val="20"/>
                <w:szCs w:val="20"/>
              </w:rPr>
              <w:t>/</w:t>
            </w:r>
            <w:r w:rsidR="00A9745C">
              <w:rPr>
                <w:rFonts w:ascii="Arial" w:hAnsi="Arial"/>
                <w:bCs/>
                <w:sz w:val="20"/>
                <w:szCs w:val="20"/>
              </w:rPr>
              <w:t xml:space="preserve"> </w:t>
            </w:r>
            <w:proofErr w:type="spellStart"/>
            <w:r>
              <w:rPr>
                <w:rFonts w:ascii="Arial" w:hAnsi="Arial"/>
                <w:bCs/>
                <w:sz w:val="20"/>
                <w:szCs w:val="20"/>
              </w:rPr>
              <w:t>Kaiseraugst</w:t>
            </w:r>
            <w:proofErr w:type="spellEnd"/>
          </w:p>
        </w:tc>
        <w:tc>
          <w:tcPr>
            <w:tcW w:w="3827" w:type="dxa"/>
          </w:tcPr>
          <w:p w14:paraId="42DDE746" w14:textId="77777777" w:rsidR="009942A3" w:rsidRPr="00F957BC" w:rsidRDefault="009942A3" w:rsidP="00C7178B">
            <w:pPr>
              <w:rPr>
                <w:rFonts w:ascii="Arial" w:hAnsi="Arial" w:cs="Arial"/>
                <w:bCs/>
                <w:sz w:val="20"/>
                <w:szCs w:val="20"/>
              </w:rPr>
            </w:pPr>
            <w:r>
              <w:rPr>
                <w:rFonts w:ascii="Arial" w:hAnsi="Arial"/>
                <w:bCs/>
                <w:sz w:val="20"/>
                <w:szCs w:val="20"/>
              </w:rPr>
              <w:t>Négociations en cours</w:t>
            </w:r>
          </w:p>
        </w:tc>
        <w:tc>
          <w:tcPr>
            <w:tcW w:w="3827" w:type="dxa"/>
          </w:tcPr>
          <w:p w14:paraId="55FE4617" w14:textId="77777777" w:rsidR="009942A3" w:rsidRPr="00842189" w:rsidRDefault="009942A3" w:rsidP="00C7178B">
            <w:pPr>
              <w:rPr>
                <w:rFonts w:ascii="Arial" w:hAnsi="Arial" w:cs="Arial"/>
                <w:bCs/>
                <w:sz w:val="20"/>
                <w:szCs w:val="20"/>
                <w:lang w:val="de-CH"/>
              </w:rPr>
            </w:pPr>
          </w:p>
        </w:tc>
        <w:tc>
          <w:tcPr>
            <w:tcW w:w="3969" w:type="dxa"/>
          </w:tcPr>
          <w:p w14:paraId="16D3BC25" w14:textId="77777777" w:rsidR="009942A3" w:rsidRPr="00842189" w:rsidRDefault="009942A3" w:rsidP="00C7178B">
            <w:pPr>
              <w:rPr>
                <w:rFonts w:ascii="Arial" w:hAnsi="Arial" w:cs="Arial"/>
                <w:bCs/>
                <w:sz w:val="20"/>
                <w:szCs w:val="20"/>
                <w:lang w:val="de-CH"/>
              </w:rPr>
            </w:pPr>
          </w:p>
        </w:tc>
      </w:tr>
      <w:tr w:rsidR="009942A3" w:rsidRPr="00842189" w14:paraId="56BD13D9" w14:textId="77777777" w:rsidTr="00CC4350">
        <w:trPr>
          <w:trHeight w:val="225"/>
        </w:trPr>
        <w:tc>
          <w:tcPr>
            <w:tcW w:w="14879" w:type="dxa"/>
            <w:gridSpan w:val="4"/>
            <w:shd w:val="clear" w:color="auto" w:fill="E7E6E6" w:themeFill="background2"/>
          </w:tcPr>
          <w:p w14:paraId="2AFD694A" w14:textId="77777777" w:rsidR="009942A3" w:rsidRPr="00842189" w:rsidRDefault="009942A3" w:rsidP="00C7178B">
            <w:pPr>
              <w:rPr>
                <w:rFonts w:ascii="Arial" w:hAnsi="Arial" w:cs="Arial"/>
                <w:bCs/>
                <w:sz w:val="20"/>
                <w:szCs w:val="20"/>
              </w:rPr>
            </w:pPr>
            <w:r>
              <w:rPr>
                <w:rFonts w:ascii="Arial" w:hAnsi="Arial"/>
                <w:b/>
                <w:bCs/>
                <w:sz w:val="20"/>
                <w:szCs w:val="20"/>
              </w:rPr>
              <w:t>Industrie électrique et énergétique</w:t>
            </w:r>
          </w:p>
        </w:tc>
      </w:tr>
      <w:tr w:rsidR="009942A3" w:rsidRPr="00842189" w14:paraId="311E649E" w14:textId="77777777" w:rsidTr="00C7178B">
        <w:trPr>
          <w:trHeight w:val="225"/>
        </w:trPr>
        <w:tc>
          <w:tcPr>
            <w:tcW w:w="3256" w:type="dxa"/>
          </w:tcPr>
          <w:p w14:paraId="2EAF4F1D" w14:textId="77777777" w:rsidR="009942A3" w:rsidRPr="00842189" w:rsidRDefault="009942A3" w:rsidP="00C7178B">
            <w:pPr>
              <w:rPr>
                <w:rFonts w:ascii="Arial" w:hAnsi="Arial" w:cs="Arial"/>
                <w:bCs/>
                <w:sz w:val="20"/>
                <w:szCs w:val="20"/>
              </w:rPr>
            </w:pPr>
            <w:r>
              <w:rPr>
                <w:rFonts w:ascii="Arial" w:hAnsi="Arial"/>
                <w:bCs/>
                <w:sz w:val="20"/>
                <w:szCs w:val="20"/>
              </w:rPr>
              <w:t>Groupe e, Fribourg</w:t>
            </w:r>
          </w:p>
        </w:tc>
        <w:tc>
          <w:tcPr>
            <w:tcW w:w="3827" w:type="dxa"/>
          </w:tcPr>
          <w:p w14:paraId="167AD8DD" w14:textId="77777777" w:rsidR="009942A3" w:rsidRPr="00842189" w:rsidRDefault="009942A3" w:rsidP="00C7178B">
            <w:pPr>
              <w:rPr>
                <w:rFonts w:ascii="Arial" w:hAnsi="Arial" w:cs="Arial"/>
                <w:sz w:val="20"/>
                <w:szCs w:val="20"/>
              </w:rPr>
            </w:pPr>
            <w:r>
              <w:rPr>
                <w:rFonts w:ascii="Arial" w:hAnsi="Arial"/>
                <w:sz w:val="20"/>
                <w:szCs w:val="20"/>
              </w:rPr>
              <w:t>1,2 % répartis individuellement</w:t>
            </w:r>
          </w:p>
        </w:tc>
        <w:tc>
          <w:tcPr>
            <w:tcW w:w="3827" w:type="dxa"/>
          </w:tcPr>
          <w:p w14:paraId="01DE5B26" w14:textId="77777777" w:rsidR="009942A3" w:rsidRPr="00842189" w:rsidRDefault="009942A3" w:rsidP="00C7178B">
            <w:pPr>
              <w:rPr>
                <w:rFonts w:ascii="Arial" w:hAnsi="Arial" w:cs="Arial"/>
                <w:bCs/>
                <w:sz w:val="20"/>
                <w:szCs w:val="20"/>
                <w:lang w:val="de-CH"/>
              </w:rPr>
            </w:pPr>
          </w:p>
        </w:tc>
        <w:tc>
          <w:tcPr>
            <w:tcW w:w="3969" w:type="dxa"/>
          </w:tcPr>
          <w:p w14:paraId="4A5B7182" w14:textId="77777777" w:rsidR="009942A3" w:rsidRPr="00842189" w:rsidRDefault="009942A3" w:rsidP="00C7178B">
            <w:pPr>
              <w:rPr>
                <w:rFonts w:ascii="Arial" w:hAnsi="Arial" w:cs="Arial"/>
                <w:bCs/>
                <w:sz w:val="20"/>
                <w:szCs w:val="20"/>
                <w:lang w:val="de-CH"/>
              </w:rPr>
            </w:pPr>
          </w:p>
        </w:tc>
      </w:tr>
      <w:tr w:rsidR="009942A3" w:rsidRPr="00842189" w14:paraId="7D91A1CC" w14:textId="77777777" w:rsidTr="00CC4350">
        <w:trPr>
          <w:trHeight w:val="225"/>
        </w:trPr>
        <w:tc>
          <w:tcPr>
            <w:tcW w:w="14879" w:type="dxa"/>
            <w:gridSpan w:val="4"/>
            <w:shd w:val="clear" w:color="auto" w:fill="E7E6E6" w:themeFill="background2"/>
          </w:tcPr>
          <w:p w14:paraId="7606CA73" w14:textId="77777777" w:rsidR="009942A3" w:rsidRPr="00842189" w:rsidRDefault="009942A3" w:rsidP="00C7178B">
            <w:pPr>
              <w:rPr>
                <w:rFonts w:ascii="Arial" w:hAnsi="Arial" w:cs="Arial"/>
                <w:bCs/>
                <w:sz w:val="20"/>
                <w:szCs w:val="20"/>
              </w:rPr>
            </w:pPr>
            <w:r>
              <w:rPr>
                <w:rFonts w:ascii="Arial" w:hAnsi="Arial"/>
                <w:b/>
                <w:bCs/>
                <w:sz w:val="20"/>
                <w:szCs w:val="20"/>
              </w:rPr>
              <w:t>Industrie du verre et du conditionnement</w:t>
            </w:r>
          </w:p>
        </w:tc>
      </w:tr>
      <w:tr w:rsidR="009942A3" w:rsidRPr="00842189" w14:paraId="25B6DD8C" w14:textId="77777777" w:rsidTr="00C7178B">
        <w:trPr>
          <w:trHeight w:val="225"/>
        </w:trPr>
        <w:tc>
          <w:tcPr>
            <w:tcW w:w="3256" w:type="dxa"/>
          </w:tcPr>
          <w:p w14:paraId="56F91169" w14:textId="77777777" w:rsidR="009942A3" w:rsidRPr="00FE3F96" w:rsidRDefault="009942A3" w:rsidP="00C7178B">
            <w:pPr>
              <w:rPr>
                <w:rFonts w:ascii="Arial" w:hAnsi="Arial" w:cs="Arial"/>
                <w:bCs/>
                <w:sz w:val="20"/>
                <w:szCs w:val="20"/>
              </w:rPr>
            </w:pPr>
            <w:proofErr w:type="spellStart"/>
            <w:r>
              <w:rPr>
                <w:rFonts w:ascii="Arial" w:hAnsi="Arial"/>
                <w:bCs/>
                <w:sz w:val="20"/>
                <w:szCs w:val="20"/>
              </w:rPr>
              <w:t>Glasi</w:t>
            </w:r>
            <w:proofErr w:type="spellEnd"/>
            <w:r>
              <w:rPr>
                <w:rFonts w:ascii="Arial" w:hAnsi="Arial"/>
                <w:bCs/>
                <w:sz w:val="20"/>
                <w:szCs w:val="20"/>
              </w:rPr>
              <w:t xml:space="preserve"> </w:t>
            </w:r>
            <w:proofErr w:type="spellStart"/>
            <w:r>
              <w:rPr>
                <w:rFonts w:ascii="Arial" w:hAnsi="Arial"/>
                <w:bCs/>
                <w:sz w:val="20"/>
                <w:szCs w:val="20"/>
              </w:rPr>
              <w:t>Hergiswil</w:t>
            </w:r>
            <w:proofErr w:type="spellEnd"/>
            <w:r>
              <w:rPr>
                <w:rFonts w:ascii="Arial" w:hAnsi="Arial"/>
                <w:bCs/>
                <w:sz w:val="20"/>
                <w:szCs w:val="20"/>
              </w:rPr>
              <w:t xml:space="preserve">, </w:t>
            </w:r>
            <w:proofErr w:type="spellStart"/>
            <w:r>
              <w:rPr>
                <w:rFonts w:ascii="Arial" w:hAnsi="Arial"/>
                <w:bCs/>
                <w:sz w:val="20"/>
                <w:szCs w:val="20"/>
              </w:rPr>
              <w:t>Hergiswil</w:t>
            </w:r>
            <w:proofErr w:type="spellEnd"/>
            <w:r>
              <w:rPr>
                <w:rFonts w:ascii="Arial" w:hAnsi="Arial"/>
                <w:bCs/>
                <w:sz w:val="20"/>
                <w:szCs w:val="20"/>
              </w:rPr>
              <w:t xml:space="preserve"> NW</w:t>
            </w:r>
          </w:p>
        </w:tc>
        <w:tc>
          <w:tcPr>
            <w:tcW w:w="3827" w:type="dxa"/>
          </w:tcPr>
          <w:p w14:paraId="2C1DBE31" w14:textId="77777777" w:rsidR="009942A3" w:rsidRPr="00842189" w:rsidRDefault="009942A3" w:rsidP="00C7178B">
            <w:pPr>
              <w:rPr>
                <w:rFonts w:ascii="Arial" w:hAnsi="Arial" w:cs="Arial"/>
                <w:bCs/>
                <w:sz w:val="20"/>
                <w:szCs w:val="20"/>
              </w:rPr>
            </w:pPr>
            <w:r>
              <w:rPr>
                <w:rFonts w:ascii="Arial" w:hAnsi="Arial"/>
                <w:bCs/>
                <w:sz w:val="20"/>
                <w:szCs w:val="20"/>
              </w:rPr>
              <w:t>2 % répartis de manière générale</w:t>
            </w:r>
          </w:p>
        </w:tc>
        <w:tc>
          <w:tcPr>
            <w:tcW w:w="3827" w:type="dxa"/>
          </w:tcPr>
          <w:p w14:paraId="0C161780" w14:textId="77777777" w:rsidR="009942A3" w:rsidRPr="00842189" w:rsidRDefault="009942A3" w:rsidP="00C7178B">
            <w:pPr>
              <w:rPr>
                <w:rFonts w:ascii="Arial" w:hAnsi="Arial" w:cs="Arial"/>
                <w:bCs/>
                <w:sz w:val="20"/>
                <w:szCs w:val="20"/>
                <w:lang w:val="de-CH"/>
              </w:rPr>
            </w:pPr>
          </w:p>
        </w:tc>
        <w:tc>
          <w:tcPr>
            <w:tcW w:w="3969" w:type="dxa"/>
          </w:tcPr>
          <w:p w14:paraId="469037BB" w14:textId="77777777" w:rsidR="009942A3" w:rsidRPr="00842189" w:rsidRDefault="009942A3" w:rsidP="00C7178B">
            <w:pPr>
              <w:rPr>
                <w:rFonts w:ascii="Arial" w:hAnsi="Arial" w:cs="Arial"/>
                <w:bCs/>
                <w:sz w:val="20"/>
                <w:szCs w:val="20"/>
              </w:rPr>
            </w:pPr>
            <w:r>
              <w:rPr>
                <w:rFonts w:ascii="Arial" w:hAnsi="Arial"/>
                <w:bCs/>
                <w:sz w:val="20"/>
                <w:szCs w:val="20"/>
              </w:rPr>
              <w:t>En plus, ajustements salariaux individuels</w:t>
            </w:r>
          </w:p>
        </w:tc>
      </w:tr>
      <w:tr w:rsidR="009942A3" w:rsidRPr="003F640A" w14:paraId="79D1CE49" w14:textId="77777777" w:rsidTr="00B2614D">
        <w:trPr>
          <w:trHeight w:val="225"/>
        </w:trPr>
        <w:tc>
          <w:tcPr>
            <w:tcW w:w="14879" w:type="dxa"/>
            <w:gridSpan w:val="4"/>
            <w:shd w:val="clear" w:color="auto" w:fill="E7E6E6" w:themeFill="background2"/>
          </w:tcPr>
          <w:p w14:paraId="735E0AD0" w14:textId="77777777" w:rsidR="009942A3" w:rsidRPr="003F640A" w:rsidRDefault="009942A3" w:rsidP="00C7178B">
            <w:pPr>
              <w:rPr>
                <w:rFonts w:ascii="Arial" w:hAnsi="Arial" w:cs="Arial"/>
                <w:b/>
                <w:bCs/>
                <w:sz w:val="20"/>
                <w:szCs w:val="20"/>
              </w:rPr>
            </w:pPr>
            <w:r>
              <w:rPr>
                <w:rFonts w:ascii="Arial" w:hAnsi="Arial"/>
                <w:b/>
                <w:bCs/>
                <w:sz w:val="20"/>
                <w:szCs w:val="20"/>
              </w:rPr>
              <w:t>Industrie MEM</w:t>
            </w:r>
          </w:p>
        </w:tc>
      </w:tr>
      <w:tr w:rsidR="009942A3" w:rsidRPr="003F640A" w14:paraId="7C6747EB" w14:textId="77777777" w:rsidTr="00C7178B">
        <w:trPr>
          <w:trHeight w:val="225"/>
        </w:trPr>
        <w:tc>
          <w:tcPr>
            <w:tcW w:w="3256" w:type="dxa"/>
          </w:tcPr>
          <w:p w14:paraId="00E3C920" w14:textId="77777777" w:rsidR="009942A3" w:rsidRDefault="009942A3" w:rsidP="00C7178B">
            <w:pPr>
              <w:rPr>
                <w:rFonts w:ascii="Arial" w:hAnsi="Arial" w:cs="Arial"/>
                <w:bCs/>
                <w:sz w:val="20"/>
                <w:szCs w:val="20"/>
              </w:rPr>
            </w:pPr>
            <w:r>
              <w:rPr>
                <w:rFonts w:ascii="Arial" w:hAnsi="Arial"/>
                <w:bCs/>
                <w:sz w:val="20"/>
                <w:szCs w:val="20"/>
              </w:rPr>
              <w:t>Nussbaum, Trimbach SO</w:t>
            </w:r>
          </w:p>
        </w:tc>
        <w:tc>
          <w:tcPr>
            <w:tcW w:w="3827" w:type="dxa"/>
          </w:tcPr>
          <w:p w14:paraId="3DA774D1" w14:textId="77777777" w:rsidR="009942A3" w:rsidRDefault="009942A3" w:rsidP="00C7178B">
            <w:pPr>
              <w:rPr>
                <w:rFonts w:ascii="Arial" w:hAnsi="Arial" w:cs="Arial"/>
                <w:bCs/>
                <w:sz w:val="20"/>
                <w:szCs w:val="20"/>
              </w:rPr>
            </w:pPr>
            <w:r>
              <w:rPr>
                <w:rFonts w:ascii="Arial" w:hAnsi="Arial"/>
                <w:bCs/>
                <w:sz w:val="20"/>
                <w:szCs w:val="20"/>
              </w:rPr>
              <w:t>0,4% répartis de manière générale,</w:t>
            </w:r>
          </w:p>
          <w:p w14:paraId="5C394580" w14:textId="77777777" w:rsidR="009942A3" w:rsidRDefault="009942A3" w:rsidP="00C7178B">
            <w:pPr>
              <w:rPr>
                <w:rFonts w:ascii="Arial" w:hAnsi="Arial" w:cs="Arial"/>
                <w:bCs/>
                <w:sz w:val="20"/>
                <w:szCs w:val="20"/>
              </w:rPr>
            </w:pPr>
            <w:r>
              <w:rPr>
                <w:rFonts w:ascii="Arial" w:hAnsi="Arial"/>
                <w:bCs/>
                <w:sz w:val="20"/>
                <w:szCs w:val="20"/>
              </w:rPr>
              <w:t>0,5% répartis individuellement</w:t>
            </w:r>
          </w:p>
        </w:tc>
        <w:tc>
          <w:tcPr>
            <w:tcW w:w="3827" w:type="dxa"/>
          </w:tcPr>
          <w:p w14:paraId="1C2C210F" w14:textId="77777777" w:rsidR="009942A3" w:rsidRPr="008D2516" w:rsidRDefault="009942A3" w:rsidP="00C7178B">
            <w:pPr>
              <w:rPr>
                <w:rFonts w:ascii="Arial" w:hAnsi="Arial" w:cs="Arial"/>
                <w:bCs/>
                <w:sz w:val="20"/>
                <w:szCs w:val="20"/>
              </w:rPr>
            </w:pPr>
          </w:p>
        </w:tc>
        <w:tc>
          <w:tcPr>
            <w:tcW w:w="3969" w:type="dxa"/>
          </w:tcPr>
          <w:p w14:paraId="63FD02F4" w14:textId="77777777" w:rsidR="009942A3" w:rsidRDefault="009942A3" w:rsidP="00C7178B">
            <w:pPr>
              <w:rPr>
                <w:rFonts w:ascii="Arial" w:hAnsi="Arial" w:cs="Arial"/>
                <w:bCs/>
                <w:sz w:val="20"/>
                <w:szCs w:val="20"/>
              </w:rPr>
            </w:pPr>
            <w:r>
              <w:rPr>
                <w:rFonts w:ascii="Arial" w:hAnsi="Arial"/>
                <w:bCs/>
                <w:sz w:val="20"/>
                <w:szCs w:val="20"/>
              </w:rPr>
              <w:t xml:space="preserve">Prime de réussite CHF 2000.-, au pro rata </w:t>
            </w:r>
            <w:proofErr w:type="spellStart"/>
            <w:r>
              <w:rPr>
                <w:rFonts w:ascii="Arial" w:hAnsi="Arial"/>
                <w:bCs/>
                <w:sz w:val="20"/>
                <w:szCs w:val="20"/>
              </w:rPr>
              <w:t>temporis</w:t>
            </w:r>
            <w:proofErr w:type="spellEnd"/>
            <w:r>
              <w:rPr>
                <w:rFonts w:ascii="Arial" w:hAnsi="Arial"/>
                <w:bCs/>
                <w:sz w:val="20"/>
                <w:szCs w:val="20"/>
              </w:rPr>
              <w:t xml:space="preserve"> en cas de temps partiel</w:t>
            </w:r>
          </w:p>
        </w:tc>
      </w:tr>
      <w:tr w:rsidR="009942A3" w:rsidRPr="003F640A" w14:paraId="076868B0" w14:textId="77777777" w:rsidTr="00C7178B">
        <w:trPr>
          <w:trHeight w:val="225"/>
        </w:trPr>
        <w:tc>
          <w:tcPr>
            <w:tcW w:w="3256" w:type="dxa"/>
          </w:tcPr>
          <w:p w14:paraId="213EF730" w14:textId="77777777" w:rsidR="009942A3" w:rsidRDefault="009942A3" w:rsidP="00C7178B">
            <w:pPr>
              <w:rPr>
                <w:rFonts w:ascii="Arial" w:hAnsi="Arial" w:cs="Arial"/>
                <w:bCs/>
                <w:sz w:val="20"/>
                <w:szCs w:val="20"/>
              </w:rPr>
            </w:pPr>
            <w:r>
              <w:rPr>
                <w:rFonts w:ascii="Arial" w:hAnsi="Arial"/>
                <w:bCs/>
                <w:sz w:val="20"/>
                <w:szCs w:val="20"/>
              </w:rPr>
              <w:t xml:space="preserve">Scintilla St. </w:t>
            </w:r>
            <w:proofErr w:type="spellStart"/>
            <w:r>
              <w:rPr>
                <w:rFonts w:ascii="Arial" w:hAnsi="Arial"/>
                <w:bCs/>
                <w:sz w:val="20"/>
                <w:szCs w:val="20"/>
              </w:rPr>
              <w:t>Niklaus</w:t>
            </w:r>
            <w:proofErr w:type="spellEnd"/>
            <w:r>
              <w:rPr>
                <w:rFonts w:ascii="Arial" w:hAnsi="Arial"/>
                <w:bCs/>
                <w:sz w:val="20"/>
                <w:szCs w:val="20"/>
              </w:rPr>
              <w:t xml:space="preserve"> VS</w:t>
            </w:r>
          </w:p>
        </w:tc>
        <w:tc>
          <w:tcPr>
            <w:tcW w:w="3827" w:type="dxa"/>
          </w:tcPr>
          <w:p w14:paraId="079DA6CF" w14:textId="77777777" w:rsidR="009942A3" w:rsidRDefault="009942A3" w:rsidP="00C7178B">
            <w:pPr>
              <w:rPr>
                <w:rFonts w:ascii="Arial" w:hAnsi="Arial" w:cs="Arial"/>
                <w:bCs/>
                <w:sz w:val="20"/>
                <w:szCs w:val="20"/>
              </w:rPr>
            </w:pPr>
            <w:r>
              <w:rPr>
                <w:rFonts w:ascii="Arial" w:hAnsi="Arial"/>
                <w:bCs/>
                <w:sz w:val="20"/>
                <w:szCs w:val="20"/>
              </w:rPr>
              <w:t>1 % répartis de manière générale</w:t>
            </w:r>
          </w:p>
          <w:p w14:paraId="461519C8" w14:textId="77777777" w:rsidR="009942A3" w:rsidRDefault="009942A3" w:rsidP="00C7178B">
            <w:pPr>
              <w:rPr>
                <w:rFonts w:ascii="Arial" w:hAnsi="Arial" w:cs="Arial"/>
                <w:bCs/>
                <w:sz w:val="20"/>
                <w:szCs w:val="20"/>
              </w:rPr>
            </w:pPr>
            <w:r>
              <w:rPr>
                <w:rFonts w:ascii="Arial" w:hAnsi="Arial"/>
                <w:bCs/>
                <w:sz w:val="20"/>
                <w:szCs w:val="20"/>
              </w:rPr>
              <w:lastRenderedPageBreak/>
              <w:t>0,3% répartis individuellement</w:t>
            </w:r>
          </w:p>
        </w:tc>
        <w:tc>
          <w:tcPr>
            <w:tcW w:w="3827" w:type="dxa"/>
          </w:tcPr>
          <w:p w14:paraId="328AEB8B" w14:textId="77777777" w:rsidR="009942A3" w:rsidRPr="008D2516" w:rsidRDefault="009942A3" w:rsidP="00C7178B">
            <w:pPr>
              <w:rPr>
                <w:rFonts w:ascii="Arial" w:hAnsi="Arial" w:cs="Arial"/>
                <w:bCs/>
                <w:sz w:val="20"/>
                <w:szCs w:val="20"/>
              </w:rPr>
            </w:pPr>
          </w:p>
        </w:tc>
        <w:tc>
          <w:tcPr>
            <w:tcW w:w="3969" w:type="dxa"/>
          </w:tcPr>
          <w:p w14:paraId="167AFDD4" w14:textId="77777777" w:rsidR="009942A3" w:rsidRPr="008D2516" w:rsidRDefault="009942A3" w:rsidP="00C7178B">
            <w:pPr>
              <w:rPr>
                <w:rFonts w:ascii="Arial" w:hAnsi="Arial" w:cs="Arial"/>
                <w:bCs/>
                <w:sz w:val="20"/>
                <w:szCs w:val="20"/>
              </w:rPr>
            </w:pPr>
          </w:p>
        </w:tc>
      </w:tr>
      <w:tr w:rsidR="009942A3" w:rsidRPr="003F640A" w14:paraId="6A78FC60" w14:textId="77777777" w:rsidTr="00C7178B">
        <w:trPr>
          <w:trHeight w:val="225"/>
        </w:trPr>
        <w:tc>
          <w:tcPr>
            <w:tcW w:w="3256" w:type="dxa"/>
          </w:tcPr>
          <w:p w14:paraId="4B84E408" w14:textId="77777777" w:rsidR="009942A3" w:rsidRPr="008D2516" w:rsidRDefault="009942A3" w:rsidP="00C7178B">
            <w:pPr>
              <w:rPr>
                <w:rFonts w:ascii="Arial" w:hAnsi="Arial" w:cs="Arial"/>
                <w:bCs/>
                <w:sz w:val="20"/>
                <w:szCs w:val="20"/>
                <w:lang w:val="de-CH"/>
              </w:rPr>
            </w:pPr>
            <w:r w:rsidRPr="008D2516">
              <w:rPr>
                <w:rFonts w:ascii="Arial" w:hAnsi="Arial"/>
                <w:bCs/>
                <w:sz w:val="20"/>
                <w:szCs w:val="20"/>
                <w:lang w:val="de-CH"/>
              </w:rPr>
              <w:t>von Roll Casting (</w:t>
            </w:r>
            <w:proofErr w:type="spellStart"/>
            <w:r w:rsidRPr="008D2516">
              <w:rPr>
                <w:rFonts w:ascii="Arial" w:hAnsi="Arial"/>
                <w:b/>
                <w:bCs/>
                <w:sz w:val="20"/>
                <w:szCs w:val="20"/>
                <w:lang w:val="de-CH"/>
              </w:rPr>
              <w:t>pas</w:t>
            </w:r>
            <w:proofErr w:type="spellEnd"/>
            <w:r w:rsidRPr="008D2516">
              <w:rPr>
                <w:rFonts w:ascii="Arial" w:hAnsi="Arial"/>
                <w:bCs/>
                <w:sz w:val="20"/>
                <w:szCs w:val="20"/>
                <w:lang w:val="de-CH"/>
              </w:rPr>
              <w:t xml:space="preserve"> Von Roll), Emmen LU</w:t>
            </w:r>
          </w:p>
        </w:tc>
        <w:tc>
          <w:tcPr>
            <w:tcW w:w="3827" w:type="dxa"/>
          </w:tcPr>
          <w:p w14:paraId="06D9A688" w14:textId="427D9110" w:rsidR="009942A3" w:rsidRPr="00096551" w:rsidRDefault="009942A3" w:rsidP="00C7178B">
            <w:pPr>
              <w:rPr>
                <w:rFonts w:ascii="Arial" w:hAnsi="Arial" w:cs="Arial"/>
                <w:bCs/>
                <w:sz w:val="20"/>
                <w:szCs w:val="20"/>
              </w:rPr>
            </w:pPr>
            <w:r>
              <w:rPr>
                <w:rFonts w:ascii="Arial" w:hAnsi="Arial"/>
                <w:bCs/>
                <w:sz w:val="20"/>
                <w:szCs w:val="20"/>
              </w:rPr>
              <w:t>2,0% répartis de manière générale, exclusivement pour la production</w:t>
            </w:r>
          </w:p>
        </w:tc>
        <w:tc>
          <w:tcPr>
            <w:tcW w:w="3827" w:type="dxa"/>
          </w:tcPr>
          <w:p w14:paraId="66D65BFD" w14:textId="77777777" w:rsidR="009942A3" w:rsidRPr="008D2516" w:rsidRDefault="009942A3" w:rsidP="00C7178B">
            <w:pPr>
              <w:rPr>
                <w:rFonts w:ascii="Arial" w:hAnsi="Arial" w:cs="Arial"/>
                <w:b/>
                <w:bCs/>
                <w:sz w:val="20"/>
                <w:szCs w:val="20"/>
              </w:rPr>
            </w:pPr>
          </w:p>
        </w:tc>
        <w:tc>
          <w:tcPr>
            <w:tcW w:w="3969" w:type="dxa"/>
          </w:tcPr>
          <w:p w14:paraId="4893D5AC" w14:textId="77777777" w:rsidR="009942A3" w:rsidRPr="008D2516" w:rsidRDefault="009942A3" w:rsidP="00C7178B">
            <w:pPr>
              <w:rPr>
                <w:rFonts w:ascii="Arial" w:hAnsi="Arial" w:cs="Arial"/>
                <w:bCs/>
                <w:sz w:val="20"/>
                <w:szCs w:val="20"/>
              </w:rPr>
            </w:pPr>
          </w:p>
        </w:tc>
      </w:tr>
      <w:tr w:rsidR="009942A3" w:rsidRPr="00B170A9" w14:paraId="72969141" w14:textId="77777777" w:rsidTr="00F63E51">
        <w:tc>
          <w:tcPr>
            <w:tcW w:w="14879" w:type="dxa"/>
            <w:gridSpan w:val="4"/>
            <w:shd w:val="clear" w:color="auto" w:fill="E7E6E6" w:themeFill="background2"/>
          </w:tcPr>
          <w:p w14:paraId="3E76E75C" w14:textId="77777777" w:rsidR="009942A3" w:rsidRPr="00B170A9" w:rsidRDefault="009942A3" w:rsidP="00C7178B">
            <w:pPr>
              <w:rPr>
                <w:rFonts w:ascii="Arial" w:hAnsi="Arial" w:cs="Arial"/>
                <w:b/>
                <w:bCs/>
                <w:sz w:val="20"/>
                <w:szCs w:val="20"/>
              </w:rPr>
            </w:pPr>
            <w:r>
              <w:rPr>
                <w:rFonts w:ascii="Arial" w:hAnsi="Arial"/>
                <w:b/>
                <w:bCs/>
                <w:sz w:val="20"/>
                <w:szCs w:val="20"/>
              </w:rPr>
              <w:t>Industrie textile</w:t>
            </w:r>
          </w:p>
        </w:tc>
      </w:tr>
      <w:tr w:rsidR="009942A3" w:rsidRPr="00842189" w14:paraId="456C11B4" w14:textId="77777777" w:rsidTr="00C7178B">
        <w:tc>
          <w:tcPr>
            <w:tcW w:w="3256" w:type="dxa"/>
          </w:tcPr>
          <w:p w14:paraId="154F6CD7" w14:textId="293E0A7C" w:rsidR="009942A3" w:rsidRPr="00842189" w:rsidRDefault="00472A21" w:rsidP="00C7178B">
            <w:pPr>
              <w:rPr>
                <w:rFonts w:ascii="Arial" w:hAnsi="Arial" w:cs="Arial"/>
                <w:bCs/>
                <w:sz w:val="20"/>
                <w:szCs w:val="20"/>
              </w:rPr>
            </w:pPr>
            <w:r>
              <w:rPr>
                <w:rFonts w:ascii="Arial" w:hAnsi="Arial"/>
                <w:bCs/>
                <w:sz w:val="20"/>
                <w:szCs w:val="20"/>
              </w:rPr>
              <w:t>T</w:t>
            </w:r>
            <w:r w:rsidR="009942A3">
              <w:rPr>
                <w:rFonts w:ascii="Arial" w:hAnsi="Arial"/>
                <w:bCs/>
                <w:sz w:val="20"/>
                <w:szCs w:val="20"/>
              </w:rPr>
              <w:t>ailleurs homme</w:t>
            </w:r>
          </w:p>
        </w:tc>
        <w:tc>
          <w:tcPr>
            <w:tcW w:w="3827" w:type="dxa"/>
          </w:tcPr>
          <w:p w14:paraId="230F4242" w14:textId="77777777" w:rsidR="009942A3" w:rsidRPr="00842189" w:rsidRDefault="009942A3" w:rsidP="00C7178B">
            <w:pPr>
              <w:widowControl w:val="0"/>
              <w:rPr>
                <w:rFonts w:ascii="Arial" w:hAnsi="Arial" w:cs="Arial"/>
                <w:bCs/>
                <w:sz w:val="20"/>
                <w:szCs w:val="20"/>
              </w:rPr>
            </w:pPr>
          </w:p>
        </w:tc>
        <w:tc>
          <w:tcPr>
            <w:tcW w:w="3827" w:type="dxa"/>
          </w:tcPr>
          <w:p w14:paraId="1B6DA2C3" w14:textId="17199D58" w:rsidR="009942A3" w:rsidRPr="00F957BC" w:rsidRDefault="009942A3" w:rsidP="00C7178B">
            <w:pPr>
              <w:widowControl w:val="0"/>
              <w:rPr>
                <w:rFonts w:ascii="Arial" w:hAnsi="Arial" w:cs="Arial"/>
                <w:bCs/>
                <w:sz w:val="20"/>
                <w:szCs w:val="20"/>
              </w:rPr>
            </w:pPr>
            <w:r>
              <w:rPr>
                <w:rFonts w:ascii="Arial" w:hAnsi="Arial"/>
                <w:bCs/>
                <w:sz w:val="20"/>
                <w:szCs w:val="20"/>
              </w:rPr>
              <w:t>CHF 0,20 de l’heure pour les classes A et B (env. 0,8</w:t>
            </w:r>
            <w:r w:rsidR="00A9745C">
              <w:rPr>
                <w:rFonts w:ascii="Arial" w:hAnsi="Arial"/>
                <w:bCs/>
                <w:sz w:val="20"/>
                <w:szCs w:val="20"/>
              </w:rPr>
              <w:t xml:space="preserve"> à </w:t>
            </w:r>
            <w:r>
              <w:rPr>
                <w:rFonts w:ascii="Arial" w:hAnsi="Arial"/>
                <w:bCs/>
                <w:sz w:val="20"/>
                <w:szCs w:val="20"/>
              </w:rPr>
              <w:t>0,9% selon la région),</w:t>
            </w:r>
          </w:p>
          <w:p w14:paraId="5809E2F0" w14:textId="71C8A3F1" w:rsidR="009942A3" w:rsidRPr="00F957BC" w:rsidRDefault="00CC4350" w:rsidP="00C7178B">
            <w:pPr>
              <w:widowControl w:val="0"/>
              <w:rPr>
                <w:rFonts w:ascii="Arial" w:hAnsi="Arial" w:cs="Arial"/>
                <w:bCs/>
                <w:sz w:val="20"/>
                <w:szCs w:val="20"/>
              </w:rPr>
            </w:pPr>
            <w:r>
              <w:rPr>
                <w:rFonts w:ascii="Arial" w:hAnsi="Arial"/>
                <w:bCs/>
                <w:sz w:val="20"/>
                <w:szCs w:val="20"/>
              </w:rPr>
              <w:t>CHF 0,30 de l’heure pour les classes C et D (env. 1,5</w:t>
            </w:r>
            <w:r w:rsidR="00A9745C">
              <w:rPr>
                <w:rFonts w:ascii="Arial" w:hAnsi="Arial"/>
                <w:bCs/>
                <w:sz w:val="20"/>
                <w:szCs w:val="20"/>
              </w:rPr>
              <w:t xml:space="preserve"> à </w:t>
            </w:r>
            <w:r>
              <w:rPr>
                <w:rFonts w:ascii="Arial" w:hAnsi="Arial"/>
                <w:bCs/>
                <w:sz w:val="20"/>
                <w:szCs w:val="20"/>
              </w:rPr>
              <w:t>1,6% selon la région)</w:t>
            </w:r>
          </w:p>
        </w:tc>
        <w:tc>
          <w:tcPr>
            <w:tcW w:w="3969" w:type="dxa"/>
          </w:tcPr>
          <w:p w14:paraId="0E53F1B3" w14:textId="77777777" w:rsidR="009942A3" w:rsidRPr="00842189" w:rsidRDefault="009942A3" w:rsidP="00C7178B">
            <w:pPr>
              <w:rPr>
                <w:rFonts w:ascii="Arial" w:hAnsi="Arial" w:cs="Arial"/>
                <w:bCs/>
                <w:sz w:val="20"/>
                <w:szCs w:val="20"/>
              </w:rPr>
            </w:pPr>
          </w:p>
        </w:tc>
      </w:tr>
      <w:tr w:rsidR="009942A3" w:rsidRPr="00842189" w14:paraId="39D479C0" w14:textId="77777777" w:rsidTr="00C7178B">
        <w:tc>
          <w:tcPr>
            <w:tcW w:w="3256" w:type="dxa"/>
          </w:tcPr>
          <w:p w14:paraId="5DF010A3" w14:textId="77777777" w:rsidR="009942A3" w:rsidRDefault="009942A3" w:rsidP="00C7178B">
            <w:pPr>
              <w:rPr>
                <w:rFonts w:ascii="Arial" w:hAnsi="Arial" w:cs="Arial"/>
                <w:bCs/>
                <w:sz w:val="20"/>
                <w:szCs w:val="20"/>
              </w:rPr>
            </w:pPr>
            <w:r>
              <w:rPr>
                <w:rFonts w:ascii="Arial" w:hAnsi="Arial"/>
                <w:bCs/>
                <w:sz w:val="20"/>
                <w:szCs w:val="20"/>
              </w:rPr>
              <w:t>Branche de la mode</w:t>
            </w:r>
          </w:p>
        </w:tc>
        <w:tc>
          <w:tcPr>
            <w:tcW w:w="3827" w:type="dxa"/>
          </w:tcPr>
          <w:p w14:paraId="5DBB2CC8" w14:textId="77777777" w:rsidR="009942A3" w:rsidRPr="00842189" w:rsidRDefault="009942A3" w:rsidP="00C7178B">
            <w:pPr>
              <w:widowControl w:val="0"/>
              <w:rPr>
                <w:rFonts w:ascii="Arial" w:hAnsi="Arial" w:cs="Arial"/>
                <w:bCs/>
                <w:sz w:val="20"/>
                <w:szCs w:val="20"/>
              </w:rPr>
            </w:pPr>
          </w:p>
        </w:tc>
        <w:tc>
          <w:tcPr>
            <w:tcW w:w="3827" w:type="dxa"/>
          </w:tcPr>
          <w:p w14:paraId="70B1E040" w14:textId="77777777" w:rsidR="009942A3" w:rsidRPr="00F957BC" w:rsidRDefault="009942A3" w:rsidP="00C7178B">
            <w:pPr>
              <w:widowControl w:val="0"/>
              <w:rPr>
                <w:rFonts w:ascii="Arial" w:hAnsi="Arial" w:cs="Arial"/>
                <w:bCs/>
                <w:sz w:val="20"/>
                <w:szCs w:val="20"/>
              </w:rPr>
            </w:pPr>
            <w:r>
              <w:rPr>
                <w:rFonts w:ascii="Arial" w:hAnsi="Arial"/>
                <w:bCs/>
                <w:sz w:val="20"/>
                <w:szCs w:val="20"/>
              </w:rPr>
              <w:t>CHF 60.- (env. 1,6%) la première année après l’apprentissage professionnel</w:t>
            </w:r>
          </w:p>
        </w:tc>
        <w:tc>
          <w:tcPr>
            <w:tcW w:w="3969" w:type="dxa"/>
          </w:tcPr>
          <w:p w14:paraId="72F4F128" w14:textId="77777777" w:rsidR="009942A3" w:rsidRPr="00842189" w:rsidRDefault="009942A3" w:rsidP="00C7178B">
            <w:pPr>
              <w:rPr>
                <w:rFonts w:ascii="Arial" w:hAnsi="Arial" w:cs="Arial"/>
                <w:bCs/>
                <w:sz w:val="20"/>
                <w:szCs w:val="20"/>
              </w:rPr>
            </w:pPr>
          </w:p>
        </w:tc>
      </w:tr>
      <w:tr w:rsidR="009942A3" w:rsidRPr="00842189" w14:paraId="3423A999" w14:textId="77777777" w:rsidTr="00F63E51">
        <w:tc>
          <w:tcPr>
            <w:tcW w:w="14879" w:type="dxa"/>
            <w:gridSpan w:val="4"/>
            <w:shd w:val="clear" w:color="auto" w:fill="E7E6E6" w:themeFill="background2"/>
          </w:tcPr>
          <w:p w14:paraId="274F9C15" w14:textId="77777777" w:rsidR="009942A3" w:rsidRPr="00842189" w:rsidRDefault="009942A3" w:rsidP="00C7178B">
            <w:pPr>
              <w:rPr>
                <w:rFonts w:ascii="Arial" w:hAnsi="Arial" w:cs="Arial"/>
                <w:bCs/>
                <w:sz w:val="20"/>
                <w:szCs w:val="20"/>
              </w:rPr>
            </w:pPr>
            <w:r>
              <w:rPr>
                <w:rFonts w:ascii="Arial" w:hAnsi="Arial"/>
                <w:b/>
                <w:bCs/>
                <w:sz w:val="20"/>
                <w:szCs w:val="20"/>
              </w:rPr>
              <w:t>Industrie horlogère et microtechnique</w:t>
            </w:r>
          </w:p>
        </w:tc>
      </w:tr>
      <w:tr w:rsidR="009942A3" w:rsidRPr="00842189" w14:paraId="6EF1831A" w14:textId="77777777" w:rsidTr="00C7178B">
        <w:tc>
          <w:tcPr>
            <w:tcW w:w="3256" w:type="dxa"/>
          </w:tcPr>
          <w:p w14:paraId="342EDFFE" w14:textId="0553F00A" w:rsidR="00CC4350" w:rsidRDefault="00CC4350" w:rsidP="00C7178B">
            <w:pPr>
              <w:rPr>
                <w:rFonts w:ascii="Arial" w:hAnsi="Arial" w:cs="Arial"/>
                <w:bCs/>
                <w:sz w:val="20"/>
                <w:szCs w:val="20"/>
              </w:rPr>
            </w:pPr>
            <w:r>
              <w:rPr>
                <w:rFonts w:ascii="Arial" w:hAnsi="Arial"/>
                <w:bCs/>
                <w:sz w:val="20"/>
                <w:szCs w:val="20"/>
              </w:rPr>
              <w:t>Industrie horlogère</w:t>
            </w:r>
          </w:p>
          <w:p w14:paraId="572E0F7F" w14:textId="4E65D87C" w:rsidR="009942A3" w:rsidRPr="00FE3F96" w:rsidRDefault="009942A3" w:rsidP="00C7178B">
            <w:pPr>
              <w:rPr>
                <w:rFonts w:ascii="Arial" w:hAnsi="Arial" w:cs="Arial"/>
                <w:bCs/>
                <w:sz w:val="20"/>
                <w:szCs w:val="20"/>
              </w:rPr>
            </w:pPr>
            <w:r>
              <w:rPr>
                <w:rFonts w:ascii="Arial" w:hAnsi="Arial"/>
                <w:bCs/>
                <w:sz w:val="20"/>
                <w:szCs w:val="20"/>
              </w:rPr>
              <w:t>Suisse romande et Tessin</w:t>
            </w:r>
          </w:p>
        </w:tc>
        <w:tc>
          <w:tcPr>
            <w:tcW w:w="3827" w:type="dxa"/>
          </w:tcPr>
          <w:p w14:paraId="1D156ED4" w14:textId="77777777" w:rsidR="009942A3" w:rsidRDefault="009942A3" w:rsidP="00C7178B">
            <w:pPr>
              <w:widowControl w:val="0"/>
              <w:rPr>
                <w:rFonts w:ascii="Arial" w:hAnsi="Arial" w:cs="Arial"/>
                <w:bCs/>
                <w:sz w:val="20"/>
                <w:szCs w:val="20"/>
              </w:rPr>
            </w:pPr>
            <w:r>
              <w:rPr>
                <w:rFonts w:ascii="Arial" w:hAnsi="Arial"/>
                <w:bCs/>
                <w:sz w:val="20"/>
                <w:szCs w:val="20"/>
              </w:rPr>
              <w:t>0,5% répartis de manière générale pour les salaires entre CHF 4230.- et CHF 6344.-</w:t>
            </w:r>
          </w:p>
          <w:p w14:paraId="4854CF5E" w14:textId="77777777" w:rsidR="00CC4350" w:rsidRDefault="009942A3" w:rsidP="00C7178B">
            <w:pPr>
              <w:widowControl w:val="0"/>
              <w:rPr>
                <w:rFonts w:ascii="Arial" w:hAnsi="Arial" w:cs="Arial"/>
                <w:bCs/>
                <w:sz w:val="20"/>
                <w:szCs w:val="20"/>
              </w:rPr>
            </w:pPr>
            <w:r>
              <w:rPr>
                <w:rFonts w:ascii="Arial" w:hAnsi="Arial"/>
                <w:bCs/>
                <w:sz w:val="20"/>
                <w:szCs w:val="20"/>
              </w:rPr>
              <w:t>ou</w:t>
            </w:r>
          </w:p>
          <w:p w14:paraId="5A497FE0" w14:textId="78A433D8" w:rsidR="009942A3" w:rsidRPr="00FE3F96" w:rsidRDefault="009942A3" w:rsidP="00C7178B">
            <w:pPr>
              <w:widowControl w:val="0"/>
              <w:rPr>
                <w:rFonts w:ascii="Arial" w:hAnsi="Arial" w:cs="Arial"/>
                <w:bCs/>
                <w:sz w:val="20"/>
                <w:szCs w:val="20"/>
              </w:rPr>
            </w:pPr>
            <w:r>
              <w:rPr>
                <w:rFonts w:ascii="Arial" w:hAnsi="Arial"/>
                <w:bCs/>
                <w:sz w:val="20"/>
                <w:szCs w:val="20"/>
              </w:rPr>
              <w:t>CHF 26.- par mois</w:t>
            </w:r>
          </w:p>
        </w:tc>
        <w:tc>
          <w:tcPr>
            <w:tcW w:w="3827" w:type="dxa"/>
          </w:tcPr>
          <w:p w14:paraId="50BB8B71" w14:textId="77777777" w:rsidR="009942A3" w:rsidRDefault="009942A3" w:rsidP="00C7178B">
            <w:pPr>
              <w:widowControl w:val="0"/>
              <w:rPr>
                <w:rFonts w:ascii="Arial" w:hAnsi="Arial" w:cs="Arial"/>
                <w:bCs/>
                <w:sz w:val="20"/>
                <w:szCs w:val="20"/>
              </w:rPr>
            </w:pPr>
          </w:p>
        </w:tc>
        <w:tc>
          <w:tcPr>
            <w:tcW w:w="3969" w:type="dxa"/>
          </w:tcPr>
          <w:p w14:paraId="45E14A70" w14:textId="77777777" w:rsidR="009942A3" w:rsidRPr="00842189" w:rsidRDefault="009942A3" w:rsidP="00C7178B">
            <w:pPr>
              <w:rPr>
                <w:rFonts w:ascii="Arial" w:hAnsi="Arial" w:cs="Arial"/>
                <w:bCs/>
                <w:sz w:val="20"/>
                <w:szCs w:val="20"/>
              </w:rPr>
            </w:pPr>
          </w:p>
        </w:tc>
      </w:tr>
      <w:tr w:rsidR="009942A3" w:rsidRPr="00842189" w14:paraId="0F504955" w14:textId="77777777" w:rsidTr="00C7178B">
        <w:tc>
          <w:tcPr>
            <w:tcW w:w="3256" w:type="dxa"/>
          </w:tcPr>
          <w:p w14:paraId="41254361" w14:textId="4D96BD13" w:rsidR="00CC4350" w:rsidRDefault="00CC4350" w:rsidP="00C7178B">
            <w:pPr>
              <w:rPr>
                <w:rFonts w:ascii="Arial" w:hAnsi="Arial" w:cs="Arial"/>
                <w:bCs/>
                <w:sz w:val="20"/>
                <w:szCs w:val="20"/>
              </w:rPr>
            </w:pPr>
            <w:r>
              <w:rPr>
                <w:rFonts w:ascii="Arial" w:hAnsi="Arial"/>
                <w:bCs/>
                <w:sz w:val="20"/>
                <w:szCs w:val="20"/>
              </w:rPr>
              <w:t>Industrie horlogère</w:t>
            </w:r>
          </w:p>
          <w:p w14:paraId="423F632C" w14:textId="002C5E2B" w:rsidR="009942A3" w:rsidRDefault="009942A3" w:rsidP="00C7178B">
            <w:pPr>
              <w:rPr>
                <w:rFonts w:ascii="Arial" w:hAnsi="Arial" w:cs="Arial"/>
                <w:bCs/>
                <w:sz w:val="20"/>
                <w:szCs w:val="20"/>
              </w:rPr>
            </w:pPr>
            <w:r>
              <w:rPr>
                <w:rFonts w:ascii="Arial" w:hAnsi="Arial"/>
                <w:bCs/>
                <w:sz w:val="20"/>
                <w:szCs w:val="20"/>
              </w:rPr>
              <w:t>Suisse allemande</w:t>
            </w:r>
          </w:p>
        </w:tc>
        <w:tc>
          <w:tcPr>
            <w:tcW w:w="3827" w:type="dxa"/>
          </w:tcPr>
          <w:p w14:paraId="14CC6A06" w14:textId="77777777" w:rsidR="009942A3" w:rsidRDefault="009942A3" w:rsidP="00C7178B">
            <w:pPr>
              <w:widowControl w:val="0"/>
              <w:rPr>
                <w:rFonts w:ascii="Arial" w:hAnsi="Arial" w:cs="Arial"/>
                <w:bCs/>
                <w:sz w:val="20"/>
                <w:szCs w:val="20"/>
              </w:rPr>
            </w:pPr>
            <w:r>
              <w:rPr>
                <w:rFonts w:ascii="Arial" w:hAnsi="Arial"/>
                <w:bCs/>
                <w:sz w:val="20"/>
                <w:szCs w:val="20"/>
              </w:rPr>
              <w:t>0,5% répartis de manière générale</w:t>
            </w:r>
          </w:p>
          <w:p w14:paraId="010C3642" w14:textId="77777777" w:rsidR="009942A3" w:rsidRDefault="009942A3" w:rsidP="00C7178B">
            <w:pPr>
              <w:widowControl w:val="0"/>
              <w:rPr>
                <w:rFonts w:ascii="Arial" w:hAnsi="Arial" w:cs="Arial"/>
                <w:bCs/>
                <w:sz w:val="20"/>
                <w:szCs w:val="20"/>
                <w:lang w:val="de-CH"/>
              </w:rPr>
            </w:pPr>
          </w:p>
        </w:tc>
        <w:tc>
          <w:tcPr>
            <w:tcW w:w="3827" w:type="dxa"/>
          </w:tcPr>
          <w:p w14:paraId="4C8A3FCB" w14:textId="77777777" w:rsidR="009942A3" w:rsidRDefault="009942A3" w:rsidP="00C7178B">
            <w:pPr>
              <w:widowControl w:val="0"/>
              <w:rPr>
                <w:rFonts w:ascii="Arial" w:hAnsi="Arial" w:cs="Arial"/>
                <w:bCs/>
                <w:sz w:val="20"/>
                <w:szCs w:val="20"/>
              </w:rPr>
            </w:pPr>
          </w:p>
        </w:tc>
        <w:tc>
          <w:tcPr>
            <w:tcW w:w="3969" w:type="dxa"/>
          </w:tcPr>
          <w:p w14:paraId="6EBE22F7" w14:textId="350AFAD6" w:rsidR="00CC4350" w:rsidRPr="00CC4350" w:rsidRDefault="009942A3" w:rsidP="00C7178B">
            <w:pPr>
              <w:rPr>
                <w:rFonts w:ascii="Arial" w:hAnsi="Arial" w:cs="Arial"/>
                <w:bCs/>
                <w:sz w:val="20"/>
                <w:szCs w:val="20"/>
              </w:rPr>
            </w:pPr>
            <w:r>
              <w:rPr>
                <w:rFonts w:ascii="Arial" w:hAnsi="Arial"/>
                <w:bCs/>
                <w:sz w:val="20"/>
                <w:szCs w:val="20"/>
              </w:rPr>
              <w:t>En plus, 0,75% réparti de manière individuelle suivant la recommandation de la «</w:t>
            </w:r>
            <w:proofErr w:type="spellStart"/>
            <w:r>
              <w:rPr>
                <w:rFonts w:ascii="Arial" w:hAnsi="Arial"/>
                <w:bCs/>
                <w:sz w:val="20"/>
                <w:szCs w:val="20"/>
              </w:rPr>
              <w:t>Verband</w:t>
            </w:r>
            <w:proofErr w:type="spellEnd"/>
            <w:r>
              <w:rPr>
                <w:rFonts w:ascii="Arial" w:hAnsi="Arial"/>
                <w:bCs/>
                <w:sz w:val="20"/>
                <w:szCs w:val="20"/>
              </w:rPr>
              <w:t xml:space="preserve"> </w:t>
            </w:r>
            <w:proofErr w:type="spellStart"/>
            <w:r>
              <w:rPr>
                <w:rFonts w:ascii="Arial" w:hAnsi="Arial"/>
                <w:bCs/>
                <w:sz w:val="20"/>
                <w:szCs w:val="20"/>
              </w:rPr>
              <w:t>deutschschweizerischer</w:t>
            </w:r>
            <w:proofErr w:type="spellEnd"/>
            <w:r>
              <w:rPr>
                <w:rFonts w:ascii="Arial" w:hAnsi="Arial"/>
                <w:bCs/>
                <w:sz w:val="20"/>
                <w:szCs w:val="20"/>
              </w:rPr>
              <w:t xml:space="preserve"> </w:t>
            </w:r>
            <w:proofErr w:type="spellStart"/>
            <w:r>
              <w:rPr>
                <w:rFonts w:ascii="Arial" w:hAnsi="Arial"/>
                <w:bCs/>
                <w:sz w:val="20"/>
                <w:szCs w:val="20"/>
              </w:rPr>
              <w:t>Uhrenfabrikanten</w:t>
            </w:r>
            <w:proofErr w:type="spellEnd"/>
            <w:r>
              <w:rPr>
                <w:rFonts w:ascii="Arial" w:hAnsi="Arial"/>
                <w:bCs/>
                <w:sz w:val="20"/>
                <w:szCs w:val="20"/>
              </w:rPr>
              <w:t>»</w:t>
            </w:r>
          </w:p>
        </w:tc>
      </w:tr>
      <w:tr w:rsidR="009942A3" w:rsidRPr="00842189" w14:paraId="0124A183" w14:textId="77777777" w:rsidTr="00C7178B">
        <w:tc>
          <w:tcPr>
            <w:tcW w:w="14879" w:type="dxa"/>
            <w:gridSpan w:val="4"/>
            <w:shd w:val="clear" w:color="auto" w:fill="E7E6E6" w:themeFill="background2"/>
          </w:tcPr>
          <w:p w14:paraId="1619EF10" w14:textId="77777777" w:rsidR="009942A3" w:rsidRDefault="009942A3" w:rsidP="00C7178B">
            <w:pPr>
              <w:rPr>
                <w:rFonts w:ascii="Arial" w:hAnsi="Arial" w:cs="Arial"/>
                <w:b/>
                <w:bCs/>
                <w:sz w:val="20"/>
                <w:szCs w:val="20"/>
              </w:rPr>
            </w:pPr>
            <w:r>
              <w:rPr>
                <w:rFonts w:ascii="Arial" w:hAnsi="Arial"/>
                <w:b/>
                <w:bCs/>
                <w:sz w:val="20"/>
                <w:szCs w:val="20"/>
              </w:rPr>
              <w:t>ARTISANAT</w:t>
            </w:r>
          </w:p>
          <w:p w14:paraId="7BF50097" w14:textId="77777777" w:rsidR="009942A3" w:rsidRPr="00842189" w:rsidRDefault="009942A3" w:rsidP="00C7178B">
            <w:pPr>
              <w:widowControl w:val="0"/>
              <w:rPr>
                <w:rFonts w:ascii="Arial" w:hAnsi="Arial" w:cs="Arial"/>
                <w:bCs/>
                <w:sz w:val="20"/>
                <w:szCs w:val="20"/>
                <w:lang w:val="de-CH"/>
              </w:rPr>
            </w:pPr>
          </w:p>
        </w:tc>
      </w:tr>
      <w:tr w:rsidR="009942A3" w:rsidRPr="00733170" w14:paraId="51596FDE" w14:textId="77777777" w:rsidTr="00CC4350">
        <w:tc>
          <w:tcPr>
            <w:tcW w:w="14879" w:type="dxa"/>
            <w:gridSpan w:val="4"/>
            <w:shd w:val="clear" w:color="auto" w:fill="E7E6E6" w:themeFill="background2"/>
          </w:tcPr>
          <w:p w14:paraId="7554CD6B" w14:textId="77777777" w:rsidR="009942A3" w:rsidRPr="00733170" w:rsidRDefault="009942A3" w:rsidP="00C7178B">
            <w:pPr>
              <w:rPr>
                <w:rFonts w:ascii="Arial" w:hAnsi="Arial" w:cs="Arial"/>
                <w:b/>
                <w:bCs/>
                <w:sz w:val="20"/>
                <w:szCs w:val="20"/>
              </w:rPr>
            </w:pPr>
            <w:r>
              <w:rPr>
                <w:rFonts w:ascii="Arial" w:hAnsi="Arial"/>
                <w:b/>
                <w:sz w:val="20"/>
                <w:szCs w:val="20"/>
              </w:rPr>
              <w:t>Secteur principal de la construction</w:t>
            </w:r>
          </w:p>
        </w:tc>
      </w:tr>
      <w:tr w:rsidR="009942A3" w:rsidRPr="00733170" w14:paraId="04862971" w14:textId="77777777" w:rsidTr="00C7178B">
        <w:tc>
          <w:tcPr>
            <w:tcW w:w="3256" w:type="dxa"/>
          </w:tcPr>
          <w:p w14:paraId="6F256F89" w14:textId="77777777" w:rsidR="009942A3" w:rsidRPr="00733170" w:rsidRDefault="009942A3" w:rsidP="00C7178B">
            <w:pPr>
              <w:autoSpaceDE w:val="0"/>
              <w:autoSpaceDN w:val="0"/>
              <w:adjustRightInd w:val="0"/>
              <w:rPr>
                <w:rFonts w:ascii="Arial" w:hAnsi="Arial" w:cs="Arial"/>
                <w:sz w:val="20"/>
                <w:szCs w:val="20"/>
              </w:rPr>
            </w:pPr>
            <w:r>
              <w:rPr>
                <w:rFonts w:ascii="Arial" w:hAnsi="Arial"/>
                <w:sz w:val="20"/>
                <w:szCs w:val="20"/>
              </w:rPr>
              <w:t>Secteur principal national de la construction</w:t>
            </w:r>
          </w:p>
          <w:p w14:paraId="0A34DD73" w14:textId="77777777" w:rsidR="009942A3" w:rsidRPr="00733170" w:rsidRDefault="009942A3" w:rsidP="00C7178B">
            <w:pPr>
              <w:rPr>
                <w:rFonts w:ascii="Arial" w:hAnsi="Arial" w:cs="Arial"/>
                <w:bCs/>
                <w:sz w:val="20"/>
                <w:szCs w:val="20"/>
              </w:rPr>
            </w:pPr>
          </w:p>
        </w:tc>
        <w:tc>
          <w:tcPr>
            <w:tcW w:w="3827" w:type="dxa"/>
          </w:tcPr>
          <w:p w14:paraId="29202FDD" w14:textId="77777777" w:rsidR="009942A3" w:rsidRDefault="009942A3" w:rsidP="00C7178B">
            <w:pPr>
              <w:rPr>
                <w:rFonts w:ascii="Arial" w:hAnsi="Arial" w:cs="Arial"/>
                <w:bCs/>
                <w:sz w:val="20"/>
                <w:szCs w:val="20"/>
              </w:rPr>
            </w:pPr>
            <w:r>
              <w:rPr>
                <w:rFonts w:ascii="Arial" w:hAnsi="Arial"/>
                <w:bCs/>
                <w:sz w:val="20"/>
                <w:szCs w:val="20"/>
              </w:rPr>
              <w:t>Pas d’accord,</w:t>
            </w:r>
          </w:p>
          <w:p w14:paraId="52D8F5C5" w14:textId="11BFFA5F" w:rsidR="009942A3" w:rsidRPr="00733170" w:rsidRDefault="009942A3" w:rsidP="00C7178B">
            <w:pPr>
              <w:rPr>
                <w:rFonts w:ascii="Arial" w:hAnsi="Arial" w:cs="Arial"/>
                <w:bCs/>
                <w:sz w:val="20"/>
                <w:szCs w:val="20"/>
              </w:rPr>
            </w:pPr>
            <w:r>
              <w:rPr>
                <w:rFonts w:ascii="Arial" w:hAnsi="Arial"/>
                <w:bCs/>
                <w:sz w:val="20"/>
                <w:szCs w:val="20"/>
              </w:rPr>
              <w:t>depuis quatre ans pas d’a</w:t>
            </w:r>
            <w:r w:rsidR="00732169">
              <w:rPr>
                <w:rFonts w:ascii="Arial" w:hAnsi="Arial"/>
                <w:bCs/>
                <w:sz w:val="20"/>
                <w:szCs w:val="20"/>
              </w:rPr>
              <w:t>justement</w:t>
            </w:r>
            <w:r>
              <w:rPr>
                <w:rFonts w:ascii="Arial" w:hAnsi="Arial"/>
                <w:bCs/>
                <w:sz w:val="20"/>
                <w:szCs w:val="20"/>
              </w:rPr>
              <w:t xml:space="preserve"> général du salaire réel</w:t>
            </w:r>
          </w:p>
        </w:tc>
        <w:tc>
          <w:tcPr>
            <w:tcW w:w="3827" w:type="dxa"/>
          </w:tcPr>
          <w:p w14:paraId="68596127" w14:textId="77777777" w:rsidR="009942A3" w:rsidRPr="00733170" w:rsidRDefault="009942A3" w:rsidP="00C7178B">
            <w:pPr>
              <w:rPr>
                <w:rFonts w:ascii="Arial" w:hAnsi="Arial" w:cs="Arial"/>
                <w:bCs/>
                <w:sz w:val="20"/>
                <w:szCs w:val="20"/>
              </w:rPr>
            </w:pPr>
          </w:p>
        </w:tc>
        <w:tc>
          <w:tcPr>
            <w:tcW w:w="3969" w:type="dxa"/>
          </w:tcPr>
          <w:p w14:paraId="4A2412E0" w14:textId="2B6C0CBA" w:rsidR="00CC4350" w:rsidRDefault="009942A3" w:rsidP="00CC4350">
            <w:pPr>
              <w:rPr>
                <w:rFonts w:ascii="Arial" w:hAnsi="Arial" w:cs="Arial"/>
                <w:bCs/>
                <w:sz w:val="20"/>
                <w:szCs w:val="20"/>
              </w:rPr>
            </w:pPr>
            <w:r>
              <w:rPr>
                <w:rFonts w:ascii="Arial" w:hAnsi="Arial"/>
                <w:bCs/>
                <w:sz w:val="20"/>
                <w:szCs w:val="20"/>
              </w:rPr>
              <w:t>Lors des négociations sur les ajustements salariaux pour les années 2017 et 2018</w:t>
            </w:r>
            <w:r w:rsidR="00732169">
              <w:rPr>
                <w:rFonts w:ascii="Arial" w:hAnsi="Arial"/>
                <w:bCs/>
                <w:sz w:val="20"/>
                <w:szCs w:val="20"/>
              </w:rPr>
              <w:t xml:space="preserve"> </w:t>
            </w:r>
            <w:r>
              <w:rPr>
                <w:rFonts w:ascii="Arial" w:hAnsi="Arial"/>
                <w:bCs/>
                <w:sz w:val="20"/>
                <w:szCs w:val="20"/>
              </w:rPr>
              <w:t>:</w:t>
            </w:r>
          </w:p>
          <w:p w14:paraId="47F10629" w14:textId="64F4F5D0" w:rsidR="009942A3" w:rsidRPr="00733170" w:rsidRDefault="009942A3" w:rsidP="00CC4350">
            <w:pPr>
              <w:rPr>
                <w:rFonts w:ascii="Arial" w:hAnsi="Arial" w:cs="Arial"/>
                <w:bCs/>
                <w:sz w:val="20"/>
                <w:szCs w:val="20"/>
              </w:rPr>
            </w:pPr>
            <w:r>
              <w:rPr>
                <w:rFonts w:ascii="Arial" w:hAnsi="Arial"/>
                <w:bCs/>
                <w:sz w:val="20"/>
                <w:szCs w:val="20"/>
              </w:rPr>
              <w:t xml:space="preserve">À chaque fois l’augmentation des cotisations de l’employeur CCT RA de 0,5% est prise en compte </w:t>
            </w:r>
          </w:p>
        </w:tc>
      </w:tr>
      <w:tr w:rsidR="009942A3" w:rsidRPr="00733170" w14:paraId="0A5E454C" w14:textId="77777777" w:rsidTr="00CC4350">
        <w:tc>
          <w:tcPr>
            <w:tcW w:w="14879"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29F07FA9" w14:textId="77777777" w:rsidR="009942A3" w:rsidRPr="00733170" w:rsidRDefault="009942A3" w:rsidP="00C7178B">
            <w:pPr>
              <w:rPr>
                <w:rFonts w:ascii="Arial" w:hAnsi="Arial" w:cs="Arial"/>
                <w:b/>
                <w:sz w:val="20"/>
                <w:szCs w:val="20"/>
              </w:rPr>
            </w:pPr>
            <w:r>
              <w:rPr>
                <w:rFonts w:ascii="Arial" w:hAnsi="Arial"/>
                <w:b/>
                <w:sz w:val="20"/>
                <w:szCs w:val="20"/>
              </w:rPr>
              <w:t>Second œuvre de la construction</w:t>
            </w:r>
          </w:p>
        </w:tc>
      </w:tr>
      <w:tr w:rsidR="009942A3" w:rsidRPr="00733170" w14:paraId="340E2436" w14:textId="77777777" w:rsidTr="00C7178B">
        <w:tc>
          <w:tcPr>
            <w:tcW w:w="3256" w:type="dxa"/>
            <w:tcBorders>
              <w:top w:val="single" w:sz="4" w:space="0" w:color="auto"/>
              <w:left w:val="single" w:sz="4" w:space="0" w:color="auto"/>
              <w:bottom w:val="single" w:sz="4" w:space="0" w:color="auto"/>
              <w:right w:val="single" w:sz="4" w:space="0" w:color="auto"/>
            </w:tcBorders>
          </w:tcPr>
          <w:p w14:paraId="5D953259" w14:textId="77777777" w:rsidR="009942A3" w:rsidRDefault="009942A3" w:rsidP="00C7178B">
            <w:pPr>
              <w:rPr>
                <w:rFonts w:ascii="Arial" w:hAnsi="Arial" w:cs="Arial"/>
                <w:sz w:val="20"/>
                <w:szCs w:val="20"/>
              </w:rPr>
            </w:pPr>
            <w:r>
              <w:rPr>
                <w:rFonts w:ascii="Arial" w:hAnsi="Arial"/>
                <w:bCs/>
                <w:sz w:val="20"/>
                <w:szCs w:val="20"/>
              </w:rPr>
              <w:t>Second œuvre de la construction en Suisse romande</w:t>
            </w:r>
          </w:p>
        </w:tc>
        <w:tc>
          <w:tcPr>
            <w:tcW w:w="3827" w:type="dxa"/>
            <w:tcBorders>
              <w:top w:val="single" w:sz="4" w:space="0" w:color="auto"/>
              <w:left w:val="single" w:sz="4" w:space="0" w:color="auto"/>
              <w:bottom w:val="single" w:sz="4" w:space="0" w:color="auto"/>
              <w:right w:val="single" w:sz="4" w:space="0" w:color="auto"/>
            </w:tcBorders>
          </w:tcPr>
          <w:p w14:paraId="3FB973F2" w14:textId="77777777" w:rsidR="009942A3" w:rsidRDefault="009942A3" w:rsidP="00C7178B">
            <w:pPr>
              <w:rPr>
                <w:rFonts w:ascii="Arial" w:hAnsi="Arial" w:cs="Arial"/>
                <w:sz w:val="20"/>
                <w:szCs w:val="20"/>
              </w:rPr>
            </w:pPr>
            <w:r>
              <w:rPr>
                <w:rFonts w:ascii="Arial" w:hAnsi="Arial"/>
                <w:sz w:val="20"/>
                <w:szCs w:val="20"/>
              </w:rPr>
              <w:t>Pas d’accord</w:t>
            </w:r>
          </w:p>
        </w:tc>
        <w:tc>
          <w:tcPr>
            <w:tcW w:w="3827" w:type="dxa"/>
            <w:tcBorders>
              <w:top w:val="single" w:sz="4" w:space="0" w:color="auto"/>
              <w:left w:val="single" w:sz="4" w:space="0" w:color="auto"/>
              <w:bottom w:val="single" w:sz="4" w:space="0" w:color="auto"/>
              <w:right w:val="single" w:sz="4" w:space="0" w:color="auto"/>
            </w:tcBorders>
          </w:tcPr>
          <w:p w14:paraId="48A1EF2B" w14:textId="77777777" w:rsidR="009942A3" w:rsidRPr="00733170" w:rsidRDefault="009942A3" w:rsidP="00C7178B">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7611FD0" w14:textId="77777777" w:rsidR="009942A3" w:rsidRDefault="009942A3" w:rsidP="00C7178B">
            <w:pPr>
              <w:rPr>
                <w:rFonts w:ascii="Arial" w:hAnsi="Arial" w:cs="Arial"/>
                <w:sz w:val="20"/>
                <w:szCs w:val="20"/>
              </w:rPr>
            </w:pPr>
          </w:p>
        </w:tc>
      </w:tr>
      <w:tr w:rsidR="009942A3" w:rsidRPr="00733170" w14:paraId="4FD2648C" w14:textId="77777777" w:rsidTr="00C7178B">
        <w:tc>
          <w:tcPr>
            <w:tcW w:w="3256" w:type="dxa"/>
            <w:tcBorders>
              <w:top w:val="single" w:sz="4" w:space="0" w:color="auto"/>
              <w:left w:val="single" w:sz="4" w:space="0" w:color="auto"/>
              <w:bottom w:val="single" w:sz="4" w:space="0" w:color="auto"/>
              <w:right w:val="single" w:sz="4" w:space="0" w:color="auto"/>
            </w:tcBorders>
          </w:tcPr>
          <w:p w14:paraId="1D90078E" w14:textId="77777777" w:rsidR="009942A3" w:rsidRDefault="009942A3" w:rsidP="00C7178B">
            <w:pPr>
              <w:rPr>
                <w:rFonts w:ascii="Arial" w:hAnsi="Arial" w:cs="Arial"/>
                <w:bCs/>
                <w:sz w:val="20"/>
                <w:szCs w:val="20"/>
              </w:rPr>
            </w:pPr>
            <w:r>
              <w:rPr>
                <w:rFonts w:ascii="Arial" w:hAnsi="Arial"/>
                <w:bCs/>
                <w:sz w:val="20"/>
                <w:szCs w:val="20"/>
              </w:rPr>
              <w:t>Industrie suisse des produits en béton</w:t>
            </w:r>
          </w:p>
        </w:tc>
        <w:tc>
          <w:tcPr>
            <w:tcW w:w="3827" w:type="dxa"/>
            <w:tcBorders>
              <w:top w:val="single" w:sz="4" w:space="0" w:color="auto"/>
              <w:left w:val="single" w:sz="4" w:space="0" w:color="auto"/>
              <w:bottom w:val="single" w:sz="4" w:space="0" w:color="auto"/>
              <w:right w:val="single" w:sz="4" w:space="0" w:color="auto"/>
            </w:tcBorders>
          </w:tcPr>
          <w:p w14:paraId="397EA78E" w14:textId="77777777" w:rsidR="009942A3" w:rsidRDefault="009942A3" w:rsidP="00C7178B">
            <w:pPr>
              <w:rPr>
                <w:rFonts w:ascii="Arial" w:hAnsi="Arial" w:cs="Arial"/>
                <w:sz w:val="20"/>
                <w:szCs w:val="20"/>
              </w:rPr>
            </w:pPr>
            <w:r>
              <w:rPr>
                <w:rFonts w:ascii="Arial" w:hAnsi="Arial"/>
                <w:sz w:val="20"/>
                <w:szCs w:val="20"/>
              </w:rPr>
              <w:t xml:space="preserve">Négociations en cours </w:t>
            </w:r>
          </w:p>
        </w:tc>
        <w:tc>
          <w:tcPr>
            <w:tcW w:w="3827" w:type="dxa"/>
            <w:tcBorders>
              <w:top w:val="single" w:sz="4" w:space="0" w:color="auto"/>
              <w:left w:val="single" w:sz="4" w:space="0" w:color="auto"/>
              <w:bottom w:val="single" w:sz="4" w:space="0" w:color="auto"/>
              <w:right w:val="single" w:sz="4" w:space="0" w:color="auto"/>
            </w:tcBorders>
          </w:tcPr>
          <w:p w14:paraId="4AEECBAD" w14:textId="77777777" w:rsidR="009942A3" w:rsidRDefault="009942A3" w:rsidP="00C7178B">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6088490" w14:textId="77777777" w:rsidR="009942A3" w:rsidRDefault="009942A3" w:rsidP="00C7178B">
            <w:pPr>
              <w:rPr>
                <w:rFonts w:ascii="Arial" w:hAnsi="Arial" w:cs="Arial"/>
                <w:sz w:val="20"/>
                <w:szCs w:val="20"/>
              </w:rPr>
            </w:pPr>
          </w:p>
        </w:tc>
      </w:tr>
      <w:tr w:rsidR="009942A3" w:rsidRPr="00733170" w14:paraId="5BF952FF" w14:textId="77777777" w:rsidTr="00C7178B">
        <w:tc>
          <w:tcPr>
            <w:tcW w:w="3256" w:type="dxa"/>
            <w:tcBorders>
              <w:top w:val="single" w:sz="4" w:space="0" w:color="auto"/>
              <w:left w:val="single" w:sz="4" w:space="0" w:color="auto"/>
              <w:bottom w:val="single" w:sz="4" w:space="0" w:color="auto"/>
              <w:right w:val="single" w:sz="4" w:space="0" w:color="auto"/>
            </w:tcBorders>
          </w:tcPr>
          <w:p w14:paraId="55683FB3" w14:textId="77777777" w:rsidR="009942A3" w:rsidRDefault="009942A3" w:rsidP="00C7178B">
            <w:pPr>
              <w:rPr>
                <w:rFonts w:ascii="Arial" w:hAnsi="Arial" w:cs="Arial"/>
                <w:bCs/>
                <w:sz w:val="20"/>
                <w:szCs w:val="20"/>
              </w:rPr>
            </w:pPr>
            <w:r>
              <w:rPr>
                <w:rFonts w:ascii="Arial" w:hAnsi="Arial"/>
                <w:bCs/>
                <w:sz w:val="20"/>
                <w:szCs w:val="20"/>
              </w:rPr>
              <w:t>Branche de la carrosserie</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5A6A4D9" w14:textId="5DB8FBCF" w:rsidR="009942A3" w:rsidRDefault="009942A3" w:rsidP="00C7178B">
            <w:pPr>
              <w:rPr>
                <w:rFonts w:ascii="Arial" w:hAnsi="Arial" w:cs="Arial"/>
                <w:sz w:val="20"/>
                <w:szCs w:val="20"/>
              </w:rPr>
            </w:pPr>
            <w:r>
              <w:rPr>
                <w:rFonts w:ascii="Arial" w:hAnsi="Arial"/>
                <w:sz w:val="20"/>
                <w:szCs w:val="20"/>
              </w:rPr>
              <w:t>Négociations en cours</w:t>
            </w:r>
          </w:p>
        </w:tc>
        <w:tc>
          <w:tcPr>
            <w:tcW w:w="3827" w:type="dxa"/>
            <w:tcBorders>
              <w:top w:val="single" w:sz="4" w:space="0" w:color="auto"/>
              <w:left w:val="single" w:sz="4" w:space="0" w:color="auto"/>
              <w:bottom w:val="single" w:sz="4" w:space="0" w:color="auto"/>
              <w:right w:val="single" w:sz="4" w:space="0" w:color="auto"/>
            </w:tcBorders>
          </w:tcPr>
          <w:p w14:paraId="450F0D58" w14:textId="77777777" w:rsidR="009942A3" w:rsidRDefault="009942A3" w:rsidP="00C7178B">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D7FD41D" w14:textId="77777777" w:rsidR="009942A3" w:rsidRDefault="009942A3" w:rsidP="00C7178B">
            <w:pPr>
              <w:rPr>
                <w:rFonts w:ascii="Arial" w:hAnsi="Arial" w:cs="Arial"/>
                <w:sz w:val="20"/>
                <w:szCs w:val="20"/>
              </w:rPr>
            </w:pPr>
          </w:p>
        </w:tc>
      </w:tr>
      <w:tr w:rsidR="009942A3" w:rsidRPr="00733170" w14:paraId="549A1545" w14:textId="77777777" w:rsidTr="00C7178B">
        <w:tc>
          <w:tcPr>
            <w:tcW w:w="3256" w:type="dxa"/>
            <w:tcBorders>
              <w:top w:val="single" w:sz="4" w:space="0" w:color="auto"/>
              <w:left w:val="single" w:sz="4" w:space="0" w:color="auto"/>
              <w:bottom w:val="single" w:sz="4" w:space="0" w:color="auto"/>
              <w:right w:val="single" w:sz="4" w:space="0" w:color="auto"/>
            </w:tcBorders>
          </w:tcPr>
          <w:p w14:paraId="06F1E139" w14:textId="77777777" w:rsidR="009942A3" w:rsidRDefault="009942A3" w:rsidP="00C7178B">
            <w:pPr>
              <w:rPr>
                <w:rFonts w:ascii="Arial" w:hAnsi="Arial" w:cs="Arial"/>
                <w:bCs/>
                <w:sz w:val="20"/>
                <w:szCs w:val="20"/>
              </w:rPr>
            </w:pPr>
            <w:r>
              <w:rPr>
                <w:rFonts w:ascii="Arial" w:hAnsi="Arial"/>
                <w:bCs/>
                <w:sz w:val="20"/>
                <w:szCs w:val="20"/>
              </w:rPr>
              <w:t xml:space="preserve">Installations électriques et de communication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85A005B" w14:textId="77777777" w:rsidR="009942A3" w:rsidRDefault="009942A3" w:rsidP="00C7178B">
            <w:pPr>
              <w:rPr>
                <w:rFonts w:ascii="Arial" w:hAnsi="Arial" w:cs="Arial"/>
                <w:sz w:val="20"/>
                <w:szCs w:val="20"/>
              </w:rPr>
            </w:pPr>
            <w:r>
              <w:rPr>
                <w:rFonts w:ascii="Arial" w:hAnsi="Arial"/>
                <w:sz w:val="20"/>
                <w:szCs w:val="20"/>
              </w:rPr>
              <w:t>CHF 50.- par mois (env. 1,0%),</w:t>
            </w:r>
          </w:p>
          <w:p w14:paraId="7FCC62D2" w14:textId="77777777" w:rsidR="009942A3" w:rsidRPr="00842189" w:rsidRDefault="009942A3" w:rsidP="00C7178B">
            <w:pPr>
              <w:rPr>
                <w:rFonts w:ascii="Arial" w:hAnsi="Arial" w:cs="Arial"/>
                <w:sz w:val="20"/>
                <w:szCs w:val="20"/>
              </w:rPr>
            </w:pPr>
            <w:r>
              <w:rPr>
                <w:rFonts w:ascii="Arial" w:hAnsi="Arial"/>
                <w:sz w:val="20"/>
                <w:szCs w:val="20"/>
              </w:rPr>
              <w:t>0,5% répartis individuellement</w:t>
            </w:r>
          </w:p>
        </w:tc>
        <w:tc>
          <w:tcPr>
            <w:tcW w:w="3827" w:type="dxa"/>
            <w:tcBorders>
              <w:top w:val="single" w:sz="4" w:space="0" w:color="auto"/>
              <w:left w:val="single" w:sz="4" w:space="0" w:color="auto"/>
              <w:bottom w:val="single" w:sz="4" w:space="0" w:color="auto"/>
              <w:right w:val="single" w:sz="4" w:space="0" w:color="auto"/>
            </w:tcBorders>
          </w:tcPr>
          <w:p w14:paraId="5EF8023B" w14:textId="77777777" w:rsidR="009942A3" w:rsidRPr="00733170" w:rsidRDefault="009942A3" w:rsidP="00C7178B">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B7A79A8" w14:textId="77777777" w:rsidR="009942A3" w:rsidRPr="00733170" w:rsidRDefault="009942A3" w:rsidP="00C7178B">
            <w:pPr>
              <w:rPr>
                <w:rFonts w:ascii="Arial" w:hAnsi="Arial" w:cs="Arial"/>
                <w:sz w:val="20"/>
                <w:szCs w:val="20"/>
              </w:rPr>
            </w:pPr>
          </w:p>
        </w:tc>
      </w:tr>
      <w:tr w:rsidR="009942A3" w:rsidRPr="00733170" w14:paraId="02202E7B" w14:textId="77777777" w:rsidTr="00C7178B">
        <w:tc>
          <w:tcPr>
            <w:tcW w:w="3256" w:type="dxa"/>
            <w:tcBorders>
              <w:top w:val="single" w:sz="4" w:space="0" w:color="auto"/>
              <w:left w:val="single" w:sz="4" w:space="0" w:color="auto"/>
              <w:bottom w:val="single" w:sz="4" w:space="0" w:color="auto"/>
              <w:right w:val="single" w:sz="4" w:space="0" w:color="auto"/>
            </w:tcBorders>
          </w:tcPr>
          <w:p w14:paraId="362EDFFE" w14:textId="77777777" w:rsidR="009942A3" w:rsidRPr="00842189" w:rsidRDefault="009942A3" w:rsidP="00C7178B">
            <w:pPr>
              <w:rPr>
                <w:rFonts w:ascii="Arial" w:hAnsi="Arial" w:cs="Arial"/>
                <w:bCs/>
                <w:sz w:val="20"/>
                <w:szCs w:val="20"/>
              </w:rPr>
            </w:pPr>
            <w:r>
              <w:rPr>
                <w:rFonts w:ascii="Arial" w:hAnsi="Arial"/>
                <w:bCs/>
                <w:sz w:val="20"/>
                <w:szCs w:val="20"/>
              </w:rPr>
              <w:lastRenderedPageBreak/>
              <w:t>Enveloppe des édifices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F53EAA4" w14:textId="77777777" w:rsidR="009942A3" w:rsidRPr="00842189" w:rsidRDefault="009942A3" w:rsidP="00C7178B">
            <w:pPr>
              <w:rPr>
                <w:rFonts w:ascii="Arial" w:hAnsi="Arial" w:cs="Arial"/>
                <w:sz w:val="20"/>
                <w:szCs w:val="20"/>
              </w:rPr>
            </w:pPr>
            <w:r>
              <w:rPr>
                <w:rFonts w:ascii="Arial" w:hAnsi="Arial"/>
                <w:sz w:val="20"/>
                <w:szCs w:val="20"/>
              </w:rPr>
              <w:t>CHF 40.- par mois (env. 0,8%)</w:t>
            </w:r>
          </w:p>
        </w:tc>
        <w:tc>
          <w:tcPr>
            <w:tcW w:w="3827" w:type="dxa"/>
            <w:tcBorders>
              <w:top w:val="single" w:sz="4" w:space="0" w:color="auto"/>
              <w:left w:val="single" w:sz="4" w:space="0" w:color="auto"/>
              <w:bottom w:val="single" w:sz="4" w:space="0" w:color="auto"/>
              <w:right w:val="single" w:sz="4" w:space="0" w:color="auto"/>
            </w:tcBorders>
          </w:tcPr>
          <w:p w14:paraId="115D677A" w14:textId="77777777" w:rsidR="009942A3" w:rsidRPr="00733170" w:rsidRDefault="009942A3" w:rsidP="00C7178B">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7577B40" w14:textId="77777777" w:rsidR="009942A3" w:rsidRPr="00733170" w:rsidRDefault="009942A3" w:rsidP="00C7178B">
            <w:pPr>
              <w:rPr>
                <w:rFonts w:ascii="Arial" w:hAnsi="Arial" w:cs="Arial"/>
                <w:sz w:val="20"/>
                <w:szCs w:val="20"/>
              </w:rPr>
            </w:pPr>
          </w:p>
        </w:tc>
      </w:tr>
      <w:tr w:rsidR="009942A3" w:rsidRPr="00733170" w14:paraId="3F15E637" w14:textId="77777777" w:rsidTr="00C7178B">
        <w:tc>
          <w:tcPr>
            <w:tcW w:w="3256" w:type="dxa"/>
            <w:tcBorders>
              <w:top w:val="single" w:sz="4" w:space="0" w:color="auto"/>
              <w:left w:val="single" w:sz="4" w:space="0" w:color="auto"/>
              <w:bottom w:val="single" w:sz="4" w:space="0" w:color="auto"/>
              <w:right w:val="single" w:sz="4" w:space="0" w:color="auto"/>
            </w:tcBorders>
          </w:tcPr>
          <w:p w14:paraId="27A3CB33" w14:textId="77777777" w:rsidR="009942A3" w:rsidRDefault="009942A3" w:rsidP="00C7178B">
            <w:pPr>
              <w:rPr>
                <w:rFonts w:ascii="Arial" w:hAnsi="Arial" w:cs="Arial"/>
                <w:bCs/>
                <w:sz w:val="20"/>
                <w:szCs w:val="20"/>
              </w:rPr>
            </w:pPr>
            <w:r>
              <w:rPr>
                <w:rFonts w:ascii="Arial" w:hAnsi="Arial"/>
                <w:bCs/>
                <w:sz w:val="20"/>
                <w:szCs w:val="20"/>
              </w:rPr>
              <w:t>Technologie du bâtiment</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1B724F1" w14:textId="77777777" w:rsidR="009942A3" w:rsidRDefault="009942A3" w:rsidP="00C7178B">
            <w:pPr>
              <w:rPr>
                <w:rFonts w:ascii="Arial" w:hAnsi="Arial" w:cs="Arial"/>
                <w:sz w:val="20"/>
                <w:szCs w:val="20"/>
              </w:rPr>
            </w:pPr>
            <w:r>
              <w:rPr>
                <w:rFonts w:ascii="Arial" w:hAnsi="Arial"/>
                <w:sz w:val="20"/>
                <w:szCs w:val="20"/>
              </w:rPr>
              <w:t>0,6% répartis de manière générale,</w:t>
            </w:r>
          </w:p>
          <w:p w14:paraId="7A1111FB" w14:textId="77777777" w:rsidR="009942A3" w:rsidRPr="00842189" w:rsidRDefault="009942A3" w:rsidP="00C7178B">
            <w:pPr>
              <w:rPr>
                <w:rFonts w:ascii="Arial" w:hAnsi="Arial" w:cs="Arial"/>
                <w:sz w:val="20"/>
                <w:szCs w:val="20"/>
              </w:rPr>
            </w:pPr>
            <w:r>
              <w:rPr>
                <w:rFonts w:ascii="Arial" w:hAnsi="Arial"/>
                <w:sz w:val="20"/>
                <w:szCs w:val="20"/>
              </w:rPr>
              <w:t>0,4% répartis individuellement</w:t>
            </w:r>
          </w:p>
        </w:tc>
        <w:tc>
          <w:tcPr>
            <w:tcW w:w="3827" w:type="dxa"/>
            <w:tcBorders>
              <w:top w:val="single" w:sz="4" w:space="0" w:color="auto"/>
              <w:left w:val="single" w:sz="4" w:space="0" w:color="auto"/>
              <w:bottom w:val="single" w:sz="4" w:space="0" w:color="auto"/>
              <w:right w:val="single" w:sz="4" w:space="0" w:color="auto"/>
            </w:tcBorders>
          </w:tcPr>
          <w:p w14:paraId="7BEBC19E" w14:textId="77777777" w:rsidR="009942A3" w:rsidRPr="00733170" w:rsidRDefault="009942A3" w:rsidP="00C7178B">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E6FB8EC" w14:textId="77777777" w:rsidR="009942A3" w:rsidRPr="00733170" w:rsidRDefault="009942A3" w:rsidP="00C7178B">
            <w:pPr>
              <w:rPr>
                <w:rFonts w:ascii="Arial" w:hAnsi="Arial" w:cs="Arial"/>
                <w:sz w:val="20"/>
                <w:szCs w:val="20"/>
              </w:rPr>
            </w:pPr>
          </w:p>
        </w:tc>
      </w:tr>
      <w:tr w:rsidR="009942A3" w:rsidRPr="00733170" w14:paraId="44A20FD0" w14:textId="77777777" w:rsidTr="00C7178B">
        <w:tc>
          <w:tcPr>
            <w:tcW w:w="3256" w:type="dxa"/>
            <w:tcBorders>
              <w:top w:val="single" w:sz="4" w:space="0" w:color="auto"/>
              <w:left w:val="single" w:sz="4" w:space="0" w:color="auto"/>
              <w:bottom w:val="single" w:sz="4" w:space="0" w:color="auto"/>
              <w:right w:val="single" w:sz="4" w:space="0" w:color="auto"/>
            </w:tcBorders>
          </w:tcPr>
          <w:p w14:paraId="462D9376" w14:textId="77777777" w:rsidR="009942A3" w:rsidRDefault="009942A3" w:rsidP="00C7178B">
            <w:pPr>
              <w:rPr>
                <w:rFonts w:ascii="Arial" w:hAnsi="Arial" w:cs="Arial"/>
                <w:bCs/>
                <w:sz w:val="20"/>
                <w:szCs w:val="20"/>
              </w:rPr>
            </w:pPr>
            <w:r>
              <w:rPr>
                <w:rFonts w:ascii="Arial" w:hAnsi="Arial"/>
                <w:bCs/>
                <w:sz w:val="20"/>
                <w:szCs w:val="20"/>
              </w:rPr>
              <w:t>Montage d’échafaudage</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D7EFAA5" w14:textId="77777777" w:rsidR="009942A3" w:rsidRDefault="009942A3" w:rsidP="00C7178B">
            <w:pPr>
              <w:rPr>
                <w:rFonts w:ascii="Arial" w:hAnsi="Arial" w:cs="Arial"/>
                <w:sz w:val="20"/>
                <w:szCs w:val="20"/>
              </w:rPr>
            </w:pPr>
            <w:r>
              <w:rPr>
                <w:rFonts w:ascii="Arial" w:hAnsi="Arial"/>
                <w:sz w:val="20"/>
                <w:szCs w:val="20"/>
              </w:rPr>
              <w:t>Négociations en cours</w:t>
            </w:r>
          </w:p>
        </w:tc>
        <w:tc>
          <w:tcPr>
            <w:tcW w:w="3827" w:type="dxa"/>
            <w:tcBorders>
              <w:top w:val="single" w:sz="4" w:space="0" w:color="auto"/>
              <w:left w:val="single" w:sz="4" w:space="0" w:color="auto"/>
              <w:bottom w:val="single" w:sz="4" w:space="0" w:color="auto"/>
              <w:right w:val="single" w:sz="4" w:space="0" w:color="auto"/>
            </w:tcBorders>
          </w:tcPr>
          <w:p w14:paraId="6B62718B" w14:textId="77777777" w:rsidR="009942A3" w:rsidRDefault="009942A3" w:rsidP="00C7178B">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AAAC706" w14:textId="77777777" w:rsidR="009942A3" w:rsidRDefault="009942A3" w:rsidP="00C7178B">
            <w:pPr>
              <w:rPr>
                <w:rFonts w:ascii="Arial" w:hAnsi="Arial" w:cs="Arial"/>
                <w:sz w:val="20"/>
                <w:szCs w:val="20"/>
              </w:rPr>
            </w:pPr>
          </w:p>
        </w:tc>
      </w:tr>
      <w:tr w:rsidR="009942A3" w:rsidRPr="00733170" w14:paraId="436E8EA5" w14:textId="77777777" w:rsidTr="00C7178B">
        <w:tc>
          <w:tcPr>
            <w:tcW w:w="3256" w:type="dxa"/>
            <w:tcBorders>
              <w:top w:val="single" w:sz="4" w:space="0" w:color="auto"/>
              <w:left w:val="single" w:sz="4" w:space="0" w:color="auto"/>
              <w:bottom w:val="single" w:sz="4" w:space="0" w:color="auto"/>
              <w:right w:val="single" w:sz="4" w:space="0" w:color="auto"/>
            </w:tcBorders>
          </w:tcPr>
          <w:p w14:paraId="18458837" w14:textId="77777777" w:rsidR="009942A3" w:rsidRDefault="009942A3" w:rsidP="00C7178B">
            <w:pPr>
              <w:rPr>
                <w:rFonts w:ascii="Arial" w:hAnsi="Arial" w:cs="Arial"/>
                <w:bCs/>
                <w:sz w:val="20"/>
                <w:szCs w:val="20"/>
              </w:rPr>
            </w:pPr>
            <w:r>
              <w:rPr>
                <w:rFonts w:ascii="Arial" w:hAnsi="Arial"/>
                <w:bCs/>
                <w:sz w:val="20"/>
                <w:szCs w:val="20"/>
              </w:rPr>
              <w:t>Construction en bois</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E875DCD" w14:textId="1DCB7440" w:rsidR="009942A3" w:rsidRPr="00842189" w:rsidRDefault="009942A3" w:rsidP="003F3A5F">
            <w:pPr>
              <w:rPr>
                <w:rFonts w:ascii="Arial" w:hAnsi="Arial" w:cs="Arial"/>
                <w:sz w:val="20"/>
                <w:szCs w:val="20"/>
              </w:rPr>
            </w:pPr>
            <w:r>
              <w:rPr>
                <w:rFonts w:ascii="Arial" w:hAnsi="Arial"/>
                <w:sz w:val="20"/>
                <w:szCs w:val="20"/>
              </w:rPr>
              <w:t>Augmentation salariale en fonction de chaque année d’expérience allant jusqu’à CHF 200.- par mois</w:t>
            </w:r>
          </w:p>
        </w:tc>
        <w:tc>
          <w:tcPr>
            <w:tcW w:w="3827" w:type="dxa"/>
            <w:tcBorders>
              <w:top w:val="single" w:sz="4" w:space="0" w:color="auto"/>
              <w:left w:val="single" w:sz="4" w:space="0" w:color="auto"/>
              <w:bottom w:val="single" w:sz="4" w:space="0" w:color="auto"/>
              <w:right w:val="single" w:sz="4" w:space="0" w:color="auto"/>
            </w:tcBorders>
          </w:tcPr>
          <w:p w14:paraId="6A2667AC" w14:textId="77777777" w:rsidR="009942A3" w:rsidRPr="00733170" w:rsidRDefault="009942A3" w:rsidP="00C7178B">
            <w:pPr>
              <w:rPr>
                <w:rFonts w:ascii="Arial" w:hAnsi="Arial" w:cs="Arial"/>
                <w:sz w:val="20"/>
                <w:szCs w:val="20"/>
              </w:rPr>
            </w:pPr>
            <w:r>
              <w:rPr>
                <w:rFonts w:ascii="Arial" w:hAnsi="Arial"/>
                <w:sz w:val="20"/>
                <w:szCs w:val="20"/>
              </w:rPr>
              <w:t>1%</w:t>
            </w:r>
          </w:p>
        </w:tc>
        <w:tc>
          <w:tcPr>
            <w:tcW w:w="3969" w:type="dxa"/>
            <w:tcBorders>
              <w:top w:val="single" w:sz="4" w:space="0" w:color="auto"/>
              <w:left w:val="single" w:sz="4" w:space="0" w:color="auto"/>
              <w:bottom w:val="single" w:sz="4" w:space="0" w:color="auto"/>
              <w:right w:val="single" w:sz="4" w:space="0" w:color="auto"/>
            </w:tcBorders>
          </w:tcPr>
          <w:p w14:paraId="5E642865" w14:textId="77777777" w:rsidR="009942A3" w:rsidRPr="00733170" w:rsidRDefault="009942A3" w:rsidP="00C7178B">
            <w:pPr>
              <w:ind w:right="280"/>
              <w:rPr>
                <w:rFonts w:ascii="Arial" w:hAnsi="Arial" w:cs="Arial"/>
                <w:sz w:val="20"/>
                <w:szCs w:val="20"/>
              </w:rPr>
            </w:pPr>
          </w:p>
        </w:tc>
      </w:tr>
      <w:tr w:rsidR="009942A3" w:rsidRPr="00733170" w14:paraId="3E5DCF48" w14:textId="77777777" w:rsidTr="00C7178B">
        <w:tc>
          <w:tcPr>
            <w:tcW w:w="3256" w:type="dxa"/>
            <w:tcBorders>
              <w:top w:val="single" w:sz="4" w:space="0" w:color="auto"/>
              <w:left w:val="single" w:sz="4" w:space="0" w:color="auto"/>
              <w:bottom w:val="single" w:sz="4" w:space="0" w:color="auto"/>
              <w:right w:val="single" w:sz="4" w:space="0" w:color="auto"/>
            </w:tcBorders>
          </w:tcPr>
          <w:p w14:paraId="036335A0" w14:textId="77777777" w:rsidR="009942A3" w:rsidRDefault="009942A3" w:rsidP="00C7178B">
            <w:pPr>
              <w:rPr>
                <w:rFonts w:ascii="Arial" w:hAnsi="Arial" w:cs="Arial"/>
                <w:bCs/>
                <w:sz w:val="20"/>
                <w:szCs w:val="20"/>
              </w:rPr>
            </w:pPr>
            <w:r>
              <w:rPr>
                <w:rFonts w:ascii="Arial" w:hAnsi="Arial"/>
                <w:bCs/>
                <w:sz w:val="20"/>
                <w:szCs w:val="20"/>
              </w:rPr>
              <w:t>Industrie du bois</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00CDAE6" w14:textId="77777777" w:rsidR="009942A3" w:rsidRDefault="009942A3" w:rsidP="00C7178B">
            <w:pPr>
              <w:rPr>
                <w:rFonts w:ascii="Arial" w:hAnsi="Arial" w:cs="Arial"/>
                <w:sz w:val="20"/>
                <w:szCs w:val="20"/>
              </w:rPr>
            </w:pPr>
            <w:r>
              <w:rPr>
                <w:rFonts w:ascii="Arial" w:hAnsi="Arial"/>
                <w:sz w:val="20"/>
                <w:szCs w:val="20"/>
              </w:rPr>
              <w:t>Négociation en cours</w:t>
            </w:r>
          </w:p>
        </w:tc>
        <w:tc>
          <w:tcPr>
            <w:tcW w:w="3827" w:type="dxa"/>
            <w:tcBorders>
              <w:top w:val="single" w:sz="4" w:space="0" w:color="auto"/>
              <w:left w:val="single" w:sz="4" w:space="0" w:color="auto"/>
              <w:bottom w:val="single" w:sz="4" w:space="0" w:color="auto"/>
              <w:right w:val="single" w:sz="4" w:space="0" w:color="auto"/>
            </w:tcBorders>
          </w:tcPr>
          <w:p w14:paraId="58365DA1" w14:textId="77777777" w:rsidR="009942A3" w:rsidRDefault="009942A3" w:rsidP="00C7178B">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8B2CC8B" w14:textId="77777777" w:rsidR="009942A3" w:rsidRDefault="009942A3" w:rsidP="00C7178B">
            <w:pPr>
              <w:rPr>
                <w:rFonts w:ascii="Arial" w:hAnsi="Arial" w:cs="Arial"/>
                <w:sz w:val="20"/>
                <w:szCs w:val="20"/>
              </w:rPr>
            </w:pPr>
          </w:p>
        </w:tc>
      </w:tr>
      <w:tr w:rsidR="009942A3" w:rsidRPr="00733170" w14:paraId="0198AE87" w14:textId="77777777" w:rsidTr="00C7178B">
        <w:tc>
          <w:tcPr>
            <w:tcW w:w="3256" w:type="dxa"/>
            <w:tcBorders>
              <w:top w:val="single" w:sz="4" w:space="0" w:color="auto"/>
              <w:left w:val="single" w:sz="4" w:space="0" w:color="auto"/>
              <w:bottom w:val="single" w:sz="4" w:space="0" w:color="auto"/>
              <w:right w:val="single" w:sz="4" w:space="0" w:color="auto"/>
            </w:tcBorders>
          </w:tcPr>
          <w:p w14:paraId="2FE5CE61" w14:textId="77777777" w:rsidR="009942A3" w:rsidRPr="00733170" w:rsidRDefault="009942A3" w:rsidP="00C7178B">
            <w:pPr>
              <w:rPr>
                <w:rFonts w:ascii="Arial" w:hAnsi="Arial" w:cs="Arial"/>
                <w:sz w:val="20"/>
                <w:szCs w:val="20"/>
              </w:rPr>
            </w:pPr>
            <w:r>
              <w:rPr>
                <w:rFonts w:ascii="Arial" w:hAnsi="Arial"/>
                <w:sz w:val="20"/>
                <w:szCs w:val="20"/>
              </w:rPr>
              <w:t>Branche de la plâtrerie et de la peinture</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20133FE" w14:textId="348D75F0" w:rsidR="009942A3" w:rsidRDefault="003F3A5F" w:rsidP="00C7178B">
            <w:pPr>
              <w:rPr>
                <w:rFonts w:ascii="Arial" w:hAnsi="Arial" w:cs="Arial"/>
                <w:sz w:val="20"/>
                <w:szCs w:val="20"/>
              </w:rPr>
            </w:pPr>
            <w:r>
              <w:rPr>
                <w:rFonts w:ascii="Arial" w:hAnsi="Arial"/>
                <w:sz w:val="20"/>
                <w:szCs w:val="20"/>
              </w:rPr>
              <w:t>Pas de négociation salariale, selon CCT 2016–</w:t>
            </w:r>
            <w:r w:rsidR="00BA6DDF">
              <w:rPr>
                <w:rFonts w:ascii="Arial" w:hAnsi="Arial"/>
                <w:sz w:val="20"/>
                <w:szCs w:val="20"/>
              </w:rPr>
              <w:t>20</w:t>
            </w:r>
            <w:r>
              <w:rPr>
                <w:rFonts w:ascii="Arial" w:hAnsi="Arial"/>
                <w:sz w:val="20"/>
                <w:szCs w:val="20"/>
              </w:rPr>
              <w:t>19,</w:t>
            </w:r>
          </w:p>
          <w:p w14:paraId="1E2B352F" w14:textId="4E5A11E7" w:rsidR="003F3A5F" w:rsidRPr="00733170" w:rsidRDefault="003F3A5F" w:rsidP="00C7178B">
            <w:pPr>
              <w:rPr>
                <w:rFonts w:ascii="Arial" w:hAnsi="Arial" w:cs="Arial"/>
                <w:sz w:val="20"/>
                <w:szCs w:val="20"/>
              </w:rPr>
            </w:pPr>
            <w:r>
              <w:rPr>
                <w:rFonts w:ascii="Arial" w:hAnsi="Arial"/>
                <w:sz w:val="20"/>
                <w:szCs w:val="20"/>
              </w:rPr>
              <w:t>Compensation du renchérissement 2018</w:t>
            </w:r>
          </w:p>
        </w:tc>
        <w:tc>
          <w:tcPr>
            <w:tcW w:w="3827" w:type="dxa"/>
            <w:tcBorders>
              <w:top w:val="single" w:sz="4" w:space="0" w:color="auto"/>
              <w:left w:val="single" w:sz="4" w:space="0" w:color="auto"/>
              <w:bottom w:val="single" w:sz="4" w:space="0" w:color="auto"/>
              <w:right w:val="single" w:sz="4" w:space="0" w:color="auto"/>
            </w:tcBorders>
          </w:tcPr>
          <w:p w14:paraId="7AA40CA9" w14:textId="77777777" w:rsidR="009942A3" w:rsidRPr="00733170" w:rsidRDefault="009942A3" w:rsidP="00C7178B">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2869F44" w14:textId="706DBB28" w:rsidR="009942A3" w:rsidRPr="00733170" w:rsidRDefault="009942A3" w:rsidP="00C7178B">
            <w:pPr>
              <w:rPr>
                <w:rFonts w:ascii="Arial" w:hAnsi="Arial" w:cs="Arial"/>
                <w:sz w:val="20"/>
                <w:szCs w:val="20"/>
              </w:rPr>
            </w:pPr>
          </w:p>
        </w:tc>
      </w:tr>
      <w:tr w:rsidR="009942A3" w:rsidRPr="00733170" w14:paraId="0DA645A3" w14:textId="77777777" w:rsidTr="00C7178B">
        <w:tc>
          <w:tcPr>
            <w:tcW w:w="3256" w:type="dxa"/>
            <w:tcBorders>
              <w:top w:val="single" w:sz="4" w:space="0" w:color="auto"/>
              <w:left w:val="single" w:sz="4" w:space="0" w:color="auto"/>
              <w:bottom w:val="single" w:sz="4" w:space="0" w:color="auto"/>
              <w:right w:val="single" w:sz="4" w:space="0" w:color="auto"/>
            </w:tcBorders>
          </w:tcPr>
          <w:p w14:paraId="596C14B6" w14:textId="4334742F" w:rsidR="009942A3" w:rsidRDefault="009942A3" w:rsidP="00C7178B">
            <w:pPr>
              <w:rPr>
                <w:rFonts w:ascii="Arial" w:hAnsi="Arial" w:cs="Arial"/>
                <w:bCs/>
                <w:sz w:val="20"/>
                <w:szCs w:val="20"/>
              </w:rPr>
            </w:pPr>
            <w:r>
              <w:rPr>
                <w:rFonts w:ascii="Arial" w:hAnsi="Arial"/>
                <w:bCs/>
                <w:sz w:val="20"/>
                <w:szCs w:val="20"/>
              </w:rPr>
              <w:t>Marbre et granit</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A576232" w14:textId="309D6FC6" w:rsidR="009942A3" w:rsidRDefault="009942A3" w:rsidP="00C7178B">
            <w:pPr>
              <w:rPr>
                <w:rFonts w:ascii="Arial" w:hAnsi="Arial" w:cs="Arial"/>
                <w:sz w:val="20"/>
                <w:szCs w:val="20"/>
              </w:rPr>
            </w:pPr>
            <w:r>
              <w:rPr>
                <w:rFonts w:ascii="Arial" w:hAnsi="Arial"/>
                <w:sz w:val="20"/>
                <w:szCs w:val="20"/>
              </w:rPr>
              <w:t xml:space="preserve">CHF 30.- </w:t>
            </w:r>
            <w:r w:rsidR="00BA6DDF">
              <w:rPr>
                <w:rFonts w:ascii="Arial" w:hAnsi="Arial"/>
                <w:sz w:val="20"/>
                <w:szCs w:val="20"/>
              </w:rPr>
              <w:t xml:space="preserve">par mois </w:t>
            </w:r>
            <w:r>
              <w:rPr>
                <w:rFonts w:ascii="Arial" w:hAnsi="Arial"/>
                <w:sz w:val="20"/>
                <w:szCs w:val="20"/>
              </w:rPr>
              <w:t>(env. 0.6%)</w:t>
            </w:r>
          </w:p>
        </w:tc>
        <w:tc>
          <w:tcPr>
            <w:tcW w:w="3827" w:type="dxa"/>
            <w:tcBorders>
              <w:top w:val="single" w:sz="4" w:space="0" w:color="auto"/>
              <w:left w:val="single" w:sz="4" w:space="0" w:color="auto"/>
              <w:bottom w:val="single" w:sz="4" w:space="0" w:color="auto"/>
              <w:right w:val="single" w:sz="4" w:space="0" w:color="auto"/>
            </w:tcBorders>
          </w:tcPr>
          <w:p w14:paraId="655EFF0A" w14:textId="77777777" w:rsidR="009942A3" w:rsidRDefault="009942A3" w:rsidP="00C7178B">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86B0B89" w14:textId="77777777" w:rsidR="009942A3" w:rsidRDefault="009942A3" w:rsidP="00C7178B">
            <w:pPr>
              <w:rPr>
                <w:rFonts w:ascii="Arial" w:hAnsi="Arial" w:cs="Arial"/>
                <w:sz w:val="20"/>
                <w:szCs w:val="20"/>
              </w:rPr>
            </w:pPr>
          </w:p>
        </w:tc>
      </w:tr>
      <w:tr w:rsidR="009942A3" w:rsidRPr="00733170" w14:paraId="0C5B11E4" w14:textId="77777777" w:rsidTr="00C7178B">
        <w:tc>
          <w:tcPr>
            <w:tcW w:w="3256" w:type="dxa"/>
            <w:tcBorders>
              <w:top w:val="single" w:sz="4" w:space="0" w:color="auto"/>
              <w:left w:val="single" w:sz="4" w:space="0" w:color="auto"/>
              <w:bottom w:val="single" w:sz="4" w:space="0" w:color="auto"/>
              <w:right w:val="single" w:sz="4" w:space="0" w:color="auto"/>
            </w:tcBorders>
          </w:tcPr>
          <w:p w14:paraId="3ECA40E7" w14:textId="77777777" w:rsidR="009942A3" w:rsidRDefault="009942A3" w:rsidP="00C7178B">
            <w:pPr>
              <w:rPr>
                <w:rFonts w:ascii="Arial" w:hAnsi="Arial" w:cs="Arial"/>
                <w:bCs/>
                <w:sz w:val="20"/>
                <w:szCs w:val="20"/>
              </w:rPr>
            </w:pPr>
            <w:r>
              <w:rPr>
                <w:rFonts w:ascii="Arial" w:hAnsi="Arial"/>
                <w:bCs/>
                <w:sz w:val="20"/>
                <w:szCs w:val="20"/>
              </w:rPr>
              <w:t>Construction métallique</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028AAB8" w14:textId="77777777" w:rsidR="009942A3" w:rsidRDefault="009942A3" w:rsidP="00C7178B">
            <w:pPr>
              <w:rPr>
                <w:rFonts w:ascii="Arial" w:hAnsi="Arial" w:cs="Arial"/>
                <w:sz w:val="20"/>
                <w:szCs w:val="20"/>
              </w:rPr>
            </w:pPr>
            <w:r>
              <w:rPr>
                <w:rFonts w:ascii="Arial" w:hAnsi="Arial"/>
                <w:sz w:val="20"/>
                <w:szCs w:val="20"/>
              </w:rPr>
              <w:t>0,6% répartis de manière générale,</w:t>
            </w:r>
          </w:p>
          <w:p w14:paraId="65591538" w14:textId="35881E5A" w:rsidR="009942A3" w:rsidRDefault="009942A3" w:rsidP="00C7178B">
            <w:pPr>
              <w:rPr>
                <w:rFonts w:ascii="Arial" w:hAnsi="Arial" w:cs="Arial"/>
                <w:sz w:val="20"/>
                <w:szCs w:val="20"/>
              </w:rPr>
            </w:pPr>
            <w:r>
              <w:rPr>
                <w:rFonts w:ascii="Arial" w:hAnsi="Arial"/>
                <w:sz w:val="20"/>
                <w:szCs w:val="20"/>
              </w:rPr>
              <w:t>0,4% répartis individuellement</w:t>
            </w:r>
          </w:p>
        </w:tc>
        <w:tc>
          <w:tcPr>
            <w:tcW w:w="3827" w:type="dxa"/>
            <w:tcBorders>
              <w:top w:val="single" w:sz="4" w:space="0" w:color="auto"/>
              <w:left w:val="single" w:sz="4" w:space="0" w:color="auto"/>
              <w:bottom w:val="single" w:sz="4" w:space="0" w:color="auto"/>
              <w:right w:val="single" w:sz="4" w:space="0" w:color="auto"/>
            </w:tcBorders>
          </w:tcPr>
          <w:p w14:paraId="258FDF1C" w14:textId="77777777" w:rsidR="009942A3" w:rsidRDefault="009942A3" w:rsidP="00C7178B">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B6EFFE1" w14:textId="77777777" w:rsidR="009942A3" w:rsidRDefault="009942A3" w:rsidP="00C7178B">
            <w:pPr>
              <w:rPr>
                <w:rFonts w:ascii="Arial" w:hAnsi="Arial" w:cs="Arial"/>
                <w:sz w:val="20"/>
                <w:szCs w:val="20"/>
              </w:rPr>
            </w:pPr>
          </w:p>
        </w:tc>
      </w:tr>
      <w:tr w:rsidR="009942A3" w:rsidRPr="00733170" w14:paraId="21CFE330" w14:textId="77777777" w:rsidTr="00C7178B">
        <w:tc>
          <w:tcPr>
            <w:tcW w:w="3256" w:type="dxa"/>
            <w:tcBorders>
              <w:top w:val="single" w:sz="4" w:space="0" w:color="auto"/>
              <w:left w:val="single" w:sz="4" w:space="0" w:color="auto"/>
              <w:bottom w:val="single" w:sz="4" w:space="0" w:color="auto"/>
              <w:right w:val="single" w:sz="4" w:space="0" w:color="auto"/>
            </w:tcBorders>
          </w:tcPr>
          <w:p w14:paraId="1CC9FF51" w14:textId="77777777" w:rsidR="009942A3" w:rsidRDefault="009942A3" w:rsidP="00C7178B">
            <w:pPr>
              <w:rPr>
                <w:rFonts w:ascii="Arial" w:hAnsi="Arial" w:cs="Arial"/>
                <w:bCs/>
                <w:sz w:val="20"/>
                <w:szCs w:val="20"/>
              </w:rPr>
            </w:pPr>
            <w:r>
              <w:rPr>
                <w:rFonts w:ascii="Arial" w:hAnsi="Arial"/>
                <w:bCs/>
                <w:sz w:val="20"/>
                <w:szCs w:val="20"/>
              </w:rPr>
              <w:t>Industrie du meuble</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C5495B4" w14:textId="77777777" w:rsidR="009942A3" w:rsidRDefault="009942A3" w:rsidP="00C7178B">
            <w:pPr>
              <w:rPr>
                <w:rFonts w:ascii="Arial" w:hAnsi="Arial" w:cs="Arial"/>
                <w:sz w:val="20"/>
                <w:szCs w:val="20"/>
              </w:rPr>
            </w:pPr>
            <w:r>
              <w:rPr>
                <w:rFonts w:ascii="Arial" w:hAnsi="Arial"/>
                <w:sz w:val="20"/>
                <w:szCs w:val="20"/>
              </w:rPr>
              <w:t>Versement unique CHF 650.- (env. 1%),</w:t>
            </w:r>
          </w:p>
          <w:p w14:paraId="23FFD49D" w14:textId="77777777" w:rsidR="009942A3" w:rsidRDefault="009942A3" w:rsidP="00C7178B">
            <w:pPr>
              <w:rPr>
                <w:rFonts w:ascii="Arial" w:hAnsi="Arial" w:cs="Arial"/>
                <w:sz w:val="20"/>
                <w:szCs w:val="20"/>
              </w:rPr>
            </w:pPr>
            <w:r>
              <w:rPr>
                <w:rFonts w:ascii="Arial" w:hAnsi="Arial"/>
                <w:sz w:val="20"/>
                <w:szCs w:val="20"/>
              </w:rPr>
              <w:t>Versement de la moitié pour les temps partiels de moins de 50%</w:t>
            </w:r>
          </w:p>
        </w:tc>
        <w:tc>
          <w:tcPr>
            <w:tcW w:w="3827" w:type="dxa"/>
            <w:tcBorders>
              <w:top w:val="single" w:sz="4" w:space="0" w:color="auto"/>
              <w:left w:val="single" w:sz="4" w:space="0" w:color="auto"/>
              <w:bottom w:val="single" w:sz="4" w:space="0" w:color="auto"/>
              <w:right w:val="single" w:sz="4" w:space="0" w:color="auto"/>
            </w:tcBorders>
          </w:tcPr>
          <w:p w14:paraId="288C43AF" w14:textId="77777777" w:rsidR="009942A3" w:rsidRDefault="009942A3" w:rsidP="00C7178B">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80D5057" w14:textId="77777777" w:rsidR="009942A3" w:rsidRDefault="009942A3" w:rsidP="00C7178B">
            <w:pPr>
              <w:rPr>
                <w:rFonts w:ascii="Arial" w:hAnsi="Arial" w:cs="Arial"/>
                <w:sz w:val="20"/>
                <w:szCs w:val="20"/>
              </w:rPr>
            </w:pPr>
          </w:p>
        </w:tc>
      </w:tr>
      <w:tr w:rsidR="009942A3" w:rsidRPr="00733170" w14:paraId="6C7556D8" w14:textId="77777777" w:rsidTr="00C7178B">
        <w:tc>
          <w:tcPr>
            <w:tcW w:w="3256" w:type="dxa"/>
            <w:tcBorders>
              <w:top w:val="single" w:sz="4" w:space="0" w:color="auto"/>
              <w:left w:val="single" w:sz="4" w:space="0" w:color="auto"/>
              <w:bottom w:val="single" w:sz="4" w:space="0" w:color="auto"/>
              <w:right w:val="single" w:sz="4" w:space="0" w:color="auto"/>
            </w:tcBorders>
          </w:tcPr>
          <w:p w14:paraId="3F4B6A26" w14:textId="77777777" w:rsidR="009942A3" w:rsidRDefault="009942A3" w:rsidP="00C7178B">
            <w:pPr>
              <w:rPr>
                <w:rFonts w:ascii="Arial" w:hAnsi="Arial" w:cs="Arial"/>
                <w:bCs/>
                <w:sz w:val="20"/>
                <w:szCs w:val="20"/>
              </w:rPr>
            </w:pPr>
            <w:r>
              <w:rPr>
                <w:rFonts w:ascii="Arial" w:hAnsi="Arial"/>
                <w:bCs/>
                <w:sz w:val="20"/>
                <w:szCs w:val="20"/>
              </w:rPr>
              <w:t>Fabrication d’orgues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B34191B" w14:textId="77777777" w:rsidR="009942A3" w:rsidRPr="005B5A7C" w:rsidRDefault="009942A3" w:rsidP="00C7178B">
            <w:pPr>
              <w:rPr>
                <w:rFonts w:ascii="Arial" w:hAnsi="Arial"/>
                <w:sz w:val="20"/>
                <w:szCs w:val="20"/>
              </w:rPr>
            </w:pPr>
            <w:r>
              <w:rPr>
                <w:rFonts w:ascii="Arial" w:hAnsi="Arial"/>
                <w:sz w:val="20"/>
                <w:szCs w:val="20"/>
              </w:rPr>
              <w:t xml:space="preserve">Pas d’augmentation </w:t>
            </w:r>
          </w:p>
        </w:tc>
        <w:tc>
          <w:tcPr>
            <w:tcW w:w="3827" w:type="dxa"/>
            <w:tcBorders>
              <w:top w:val="single" w:sz="4" w:space="0" w:color="auto"/>
              <w:left w:val="single" w:sz="4" w:space="0" w:color="auto"/>
              <w:bottom w:val="single" w:sz="4" w:space="0" w:color="auto"/>
              <w:right w:val="single" w:sz="4" w:space="0" w:color="auto"/>
            </w:tcBorders>
          </w:tcPr>
          <w:p w14:paraId="28B410D4" w14:textId="77777777" w:rsidR="009942A3" w:rsidRPr="00B17917" w:rsidRDefault="009942A3" w:rsidP="00C7178B">
            <w:pPr>
              <w:rPr>
                <w:rFonts w:ascii="Arial" w:hAnsi="Arial" w:cs="Arial"/>
                <w:sz w:val="20"/>
                <w:szCs w:val="20"/>
                <w:lang w:val="de-CH"/>
              </w:rPr>
            </w:pPr>
          </w:p>
        </w:tc>
        <w:tc>
          <w:tcPr>
            <w:tcW w:w="3969" w:type="dxa"/>
            <w:tcBorders>
              <w:top w:val="single" w:sz="4" w:space="0" w:color="auto"/>
              <w:left w:val="single" w:sz="4" w:space="0" w:color="auto"/>
              <w:bottom w:val="single" w:sz="4" w:space="0" w:color="auto"/>
              <w:right w:val="single" w:sz="4" w:space="0" w:color="auto"/>
            </w:tcBorders>
          </w:tcPr>
          <w:p w14:paraId="1EF65DB3" w14:textId="77777777" w:rsidR="009942A3" w:rsidRDefault="009942A3" w:rsidP="00C7178B">
            <w:pPr>
              <w:rPr>
                <w:rFonts w:ascii="Arial" w:hAnsi="Arial" w:cs="Arial"/>
                <w:sz w:val="20"/>
                <w:szCs w:val="20"/>
              </w:rPr>
            </w:pPr>
            <w:r>
              <w:rPr>
                <w:rFonts w:ascii="Arial" w:hAnsi="Arial"/>
                <w:sz w:val="20"/>
                <w:szCs w:val="20"/>
              </w:rPr>
              <w:t xml:space="preserve">5 jours de congé paternité au lieu d’une augmentation salariale </w:t>
            </w:r>
          </w:p>
        </w:tc>
      </w:tr>
      <w:tr w:rsidR="009942A3" w:rsidRPr="00733170" w14:paraId="5C73524D" w14:textId="77777777" w:rsidTr="00C7178B">
        <w:tc>
          <w:tcPr>
            <w:tcW w:w="3256" w:type="dxa"/>
            <w:tcBorders>
              <w:top w:val="single" w:sz="4" w:space="0" w:color="auto"/>
              <w:left w:val="single" w:sz="4" w:space="0" w:color="auto"/>
              <w:bottom w:val="single" w:sz="4" w:space="0" w:color="auto"/>
              <w:right w:val="single" w:sz="4" w:space="0" w:color="auto"/>
            </w:tcBorders>
          </w:tcPr>
          <w:p w14:paraId="6C918CDC" w14:textId="77777777" w:rsidR="009942A3" w:rsidRPr="00733170" w:rsidRDefault="009942A3" w:rsidP="00C7178B">
            <w:pPr>
              <w:rPr>
                <w:rFonts w:ascii="Arial" w:hAnsi="Arial" w:cs="Arial"/>
                <w:sz w:val="20"/>
                <w:szCs w:val="20"/>
              </w:rPr>
            </w:pPr>
            <w:r>
              <w:rPr>
                <w:rFonts w:ascii="Arial" w:hAnsi="Arial"/>
                <w:sz w:val="20"/>
                <w:szCs w:val="20"/>
              </w:rPr>
              <w:t>Menuiserie</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6D5BF72" w14:textId="77777777" w:rsidR="009942A3" w:rsidRPr="00733170" w:rsidRDefault="009942A3" w:rsidP="00C7178B">
            <w:pPr>
              <w:rPr>
                <w:rFonts w:ascii="Arial" w:hAnsi="Arial" w:cs="Arial"/>
                <w:sz w:val="20"/>
                <w:szCs w:val="20"/>
              </w:rPr>
            </w:pPr>
            <w:r>
              <w:rPr>
                <w:rFonts w:ascii="Arial" w:hAnsi="Arial"/>
                <w:sz w:val="20"/>
                <w:szCs w:val="20"/>
              </w:rPr>
              <w:t>Pas d’accord</w:t>
            </w:r>
          </w:p>
        </w:tc>
        <w:tc>
          <w:tcPr>
            <w:tcW w:w="3827" w:type="dxa"/>
            <w:tcBorders>
              <w:top w:val="single" w:sz="4" w:space="0" w:color="auto"/>
              <w:left w:val="single" w:sz="4" w:space="0" w:color="auto"/>
              <w:bottom w:val="single" w:sz="4" w:space="0" w:color="auto"/>
              <w:right w:val="single" w:sz="4" w:space="0" w:color="auto"/>
            </w:tcBorders>
          </w:tcPr>
          <w:p w14:paraId="711E4510" w14:textId="77777777" w:rsidR="009942A3" w:rsidRPr="00733170" w:rsidRDefault="009942A3" w:rsidP="00C7178B">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14C700C" w14:textId="77777777" w:rsidR="009942A3" w:rsidRPr="00733170" w:rsidRDefault="009942A3" w:rsidP="00C7178B">
            <w:pPr>
              <w:rPr>
                <w:rFonts w:ascii="Arial" w:hAnsi="Arial" w:cs="Arial"/>
                <w:sz w:val="20"/>
                <w:szCs w:val="20"/>
              </w:rPr>
            </w:pPr>
            <w:r>
              <w:rPr>
                <w:rFonts w:ascii="Arial" w:hAnsi="Arial"/>
                <w:sz w:val="20"/>
                <w:szCs w:val="20"/>
              </w:rPr>
              <w:t>Focalisation, pour l’année 2018, non pas sur l’augmentation de salaire mais sur l’introduction d’un modèle de préretraite</w:t>
            </w:r>
          </w:p>
        </w:tc>
      </w:tr>
      <w:tr w:rsidR="009942A3" w:rsidRPr="00733170" w14:paraId="0C50DCAB" w14:textId="77777777" w:rsidTr="00C7178B">
        <w:tc>
          <w:tcPr>
            <w:tcW w:w="3256" w:type="dxa"/>
            <w:tcBorders>
              <w:top w:val="single" w:sz="4" w:space="0" w:color="auto"/>
              <w:left w:val="single" w:sz="4" w:space="0" w:color="auto"/>
              <w:bottom w:val="single" w:sz="4" w:space="0" w:color="auto"/>
              <w:right w:val="single" w:sz="4" w:space="0" w:color="auto"/>
            </w:tcBorders>
          </w:tcPr>
          <w:p w14:paraId="4F293AEC" w14:textId="77777777" w:rsidR="009942A3" w:rsidRDefault="009942A3" w:rsidP="00C7178B">
            <w:pPr>
              <w:rPr>
                <w:rFonts w:ascii="Arial" w:hAnsi="Arial" w:cs="Arial"/>
                <w:bCs/>
                <w:sz w:val="20"/>
                <w:szCs w:val="20"/>
              </w:rPr>
            </w:pPr>
            <w:r>
              <w:rPr>
                <w:rFonts w:ascii="Arial" w:hAnsi="Arial"/>
                <w:bCs/>
                <w:sz w:val="20"/>
                <w:szCs w:val="20"/>
              </w:rPr>
              <w:t>Industrie des tuileries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BC65F99" w14:textId="77777777" w:rsidR="009942A3" w:rsidRDefault="009942A3" w:rsidP="00C7178B">
            <w:pPr>
              <w:rPr>
                <w:rFonts w:ascii="Arial" w:hAnsi="Arial" w:cs="Arial"/>
                <w:sz w:val="20"/>
                <w:szCs w:val="20"/>
              </w:rPr>
            </w:pPr>
            <w:r>
              <w:rPr>
                <w:rFonts w:ascii="Arial" w:hAnsi="Arial"/>
                <w:sz w:val="20"/>
                <w:szCs w:val="20"/>
              </w:rPr>
              <w:t>CHF 25.- par mois (env. 0,5%)</w:t>
            </w:r>
          </w:p>
        </w:tc>
        <w:tc>
          <w:tcPr>
            <w:tcW w:w="3827" w:type="dxa"/>
            <w:tcBorders>
              <w:top w:val="single" w:sz="4" w:space="0" w:color="auto"/>
              <w:left w:val="single" w:sz="4" w:space="0" w:color="auto"/>
              <w:bottom w:val="single" w:sz="4" w:space="0" w:color="auto"/>
              <w:right w:val="single" w:sz="4" w:space="0" w:color="auto"/>
            </w:tcBorders>
          </w:tcPr>
          <w:p w14:paraId="044E780E" w14:textId="77777777" w:rsidR="009942A3" w:rsidRDefault="009942A3" w:rsidP="00C7178B">
            <w:pPr>
              <w:rPr>
                <w:rFonts w:ascii="Arial" w:hAnsi="Arial" w:cs="Arial"/>
                <w:sz w:val="20"/>
                <w:szCs w:val="20"/>
              </w:rPr>
            </w:pPr>
            <w:r>
              <w:rPr>
                <w:rFonts w:ascii="Arial" w:hAnsi="Arial"/>
                <w:sz w:val="20"/>
                <w:szCs w:val="20"/>
              </w:rPr>
              <w:t>CHF 20.- par mois (env. 0,4%),</w:t>
            </w:r>
          </w:p>
          <w:p w14:paraId="51607425" w14:textId="77777777" w:rsidR="009942A3" w:rsidRDefault="009942A3" w:rsidP="00C7178B">
            <w:pPr>
              <w:rPr>
                <w:rFonts w:ascii="Arial" w:hAnsi="Arial" w:cs="Arial"/>
                <w:sz w:val="20"/>
                <w:szCs w:val="20"/>
              </w:rPr>
            </w:pPr>
            <w:r>
              <w:rPr>
                <w:rFonts w:ascii="Arial" w:hAnsi="Arial"/>
                <w:sz w:val="20"/>
                <w:szCs w:val="20"/>
              </w:rPr>
              <w:t>à partir de 23 ans</w:t>
            </w:r>
          </w:p>
        </w:tc>
        <w:tc>
          <w:tcPr>
            <w:tcW w:w="3969" w:type="dxa"/>
            <w:tcBorders>
              <w:top w:val="single" w:sz="4" w:space="0" w:color="auto"/>
              <w:left w:val="single" w:sz="4" w:space="0" w:color="auto"/>
              <w:bottom w:val="single" w:sz="4" w:space="0" w:color="auto"/>
              <w:right w:val="single" w:sz="4" w:space="0" w:color="auto"/>
            </w:tcBorders>
          </w:tcPr>
          <w:p w14:paraId="7C549F15" w14:textId="77777777" w:rsidR="009942A3" w:rsidRDefault="009942A3" w:rsidP="00C7178B">
            <w:pPr>
              <w:rPr>
                <w:rFonts w:ascii="Arial" w:hAnsi="Arial" w:cs="Arial"/>
                <w:sz w:val="20"/>
                <w:szCs w:val="20"/>
              </w:rPr>
            </w:pPr>
          </w:p>
          <w:p w14:paraId="5567DB31" w14:textId="77777777" w:rsidR="009942A3" w:rsidRDefault="009942A3" w:rsidP="00C7178B">
            <w:pPr>
              <w:rPr>
                <w:rFonts w:ascii="Arial" w:hAnsi="Arial" w:cs="Arial"/>
                <w:sz w:val="20"/>
                <w:szCs w:val="20"/>
              </w:rPr>
            </w:pPr>
          </w:p>
        </w:tc>
      </w:tr>
    </w:tbl>
    <w:p w14:paraId="04792AB2" w14:textId="77777777" w:rsidR="009942A3" w:rsidRDefault="009942A3">
      <w:pPr>
        <w:rPr>
          <w:rFonts w:ascii="Arial" w:hAnsi="Arial" w:cs="Arial"/>
          <w:sz w:val="22"/>
          <w:szCs w:val="22"/>
        </w:rPr>
      </w:pPr>
    </w:p>
    <w:sectPr w:rsidR="009942A3" w:rsidSect="009942A3">
      <w:pgSz w:w="16838" w:h="11906" w:orient="landscape" w:code="9"/>
      <w:pgMar w:top="1418" w:right="992" w:bottom="1418" w:left="851" w:header="709"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144CA" w14:textId="77777777" w:rsidR="004D603C" w:rsidRDefault="004D603C">
      <w:r>
        <w:separator/>
      </w:r>
    </w:p>
  </w:endnote>
  <w:endnote w:type="continuationSeparator" w:id="0">
    <w:p w14:paraId="0C0BFD62" w14:textId="77777777" w:rsidR="004D603C" w:rsidRDefault="004D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0508D" w14:textId="77777777" w:rsidR="0007490F" w:rsidRDefault="0007490F" w:rsidP="00BB699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3</w:t>
    </w:r>
    <w:r>
      <w:rPr>
        <w:rStyle w:val="Seitenzahl"/>
      </w:rPr>
      <w:fldChar w:fldCharType="end"/>
    </w:r>
  </w:p>
  <w:p w14:paraId="6A8EFB53" w14:textId="77777777" w:rsidR="0007490F" w:rsidRDefault="0007490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C2F66" w14:textId="6955CC5E" w:rsidR="0007490F" w:rsidRPr="00613A38" w:rsidRDefault="0007490F" w:rsidP="00BB6994">
    <w:pPr>
      <w:pStyle w:val="Fuzeile"/>
      <w:framePr w:wrap="around" w:vAnchor="text" w:hAnchor="margin" w:xAlign="center" w:y="1"/>
      <w:rPr>
        <w:rStyle w:val="Seitenzahl"/>
        <w:rFonts w:ascii="Arial" w:hAnsi="Arial" w:cs="Arial"/>
        <w:sz w:val="22"/>
        <w:szCs w:val="22"/>
      </w:rPr>
    </w:pPr>
    <w:r w:rsidRPr="00613A38">
      <w:rPr>
        <w:rStyle w:val="Seitenzahl"/>
        <w:rFonts w:ascii="Arial" w:hAnsi="Arial" w:cs="Arial"/>
        <w:sz w:val="22"/>
        <w:szCs w:val="22"/>
      </w:rPr>
      <w:fldChar w:fldCharType="begin"/>
    </w:r>
    <w:r w:rsidRPr="00613A38">
      <w:rPr>
        <w:rStyle w:val="Seitenzahl"/>
        <w:rFonts w:ascii="Arial" w:hAnsi="Arial" w:cs="Arial"/>
        <w:sz w:val="22"/>
        <w:szCs w:val="22"/>
      </w:rPr>
      <w:instrText xml:space="preserve">PAGE  </w:instrText>
    </w:r>
    <w:r w:rsidRPr="00613A38">
      <w:rPr>
        <w:rStyle w:val="Seitenzahl"/>
        <w:rFonts w:ascii="Arial" w:hAnsi="Arial" w:cs="Arial"/>
        <w:sz w:val="22"/>
        <w:szCs w:val="22"/>
      </w:rPr>
      <w:fldChar w:fldCharType="separate"/>
    </w:r>
    <w:r w:rsidR="009936B9">
      <w:rPr>
        <w:rStyle w:val="Seitenzahl"/>
        <w:rFonts w:ascii="Arial" w:hAnsi="Arial" w:cs="Arial"/>
        <w:noProof/>
        <w:sz w:val="22"/>
        <w:szCs w:val="22"/>
      </w:rPr>
      <w:t>9</w:t>
    </w:r>
    <w:r w:rsidRPr="00613A38">
      <w:rPr>
        <w:rStyle w:val="Seitenzahl"/>
        <w:rFonts w:ascii="Arial" w:hAnsi="Arial" w:cs="Arial"/>
        <w:sz w:val="22"/>
        <w:szCs w:val="22"/>
      </w:rPr>
      <w:fldChar w:fldCharType="end"/>
    </w:r>
  </w:p>
  <w:p w14:paraId="55332855" w14:textId="77777777" w:rsidR="0007490F" w:rsidRDefault="0007490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07D85" w14:textId="77777777" w:rsidR="004D603C" w:rsidRDefault="004D603C">
      <w:r>
        <w:separator/>
      </w:r>
    </w:p>
  </w:footnote>
  <w:footnote w:type="continuationSeparator" w:id="0">
    <w:p w14:paraId="10A14F71" w14:textId="77777777" w:rsidR="004D603C" w:rsidRDefault="004D6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5CC9"/>
    <w:multiLevelType w:val="hybridMultilevel"/>
    <w:tmpl w:val="ACEC6706"/>
    <w:lvl w:ilvl="0" w:tplc="6A466988">
      <w:start w:val="1"/>
      <w:numFmt w:val="bullet"/>
      <w:lvlText w:val=""/>
      <w:lvlJc w:val="left"/>
      <w:pPr>
        <w:tabs>
          <w:tab w:val="num" w:pos="397"/>
        </w:tabs>
        <w:ind w:left="397"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411CC"/>
    <w:multiLevelType w:val="hybridMultilevel"/>
    <w:tmpl w:val="C7580C8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41E38"/>
    <w:multiLevelType w:val="hybridMultilevel"/>
    <w:tmpl w:val="2752FF5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3C76453"/>
    <w:multiLevelType w:val="hybridMultilevel"/>
    <w:tmpl w:val="26AA8EC8"/>
    <w:lvl w:ilvl="0" w:tplc="6A466988">
      <w:start w:val="1"/>
      <w:numFmt w:val="bullet"/>
      <w:lvlText w:val=""/>
      <w:lvlJc w:val="left"/>
      <w:pPr>
        <w:tabs>
          <w:tab w:val="num" w:pos="397"/>
        </w:tabs>
        <w:ind w:left="397"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47F65"/>
    <w:multiLevelType w:val="hybridMultilevel"/>
    <w:tmpl w:val="4F945138"/>
    <w:lvl w:ilvl="0" w:tplc="6A466988">
      <w:start w:val="1"/>
      <w:numFmt w:val="bullet"/>
      <w:lvlText w:val=""/>
      <w:lvlJc w:val="left"/>
      <w:pPr>
        <w:tabs>
          <w:tab w:val="num" w:pos="397"/>
        </w:tabs>
        <w:ind w:left="397"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26665"/>
    <w:multiLevelType w:val="hybridMultilevel"/>
    <w:tmpl w:val="0C94CE6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9027675"/>
    <w:multiLevelType w:val="hybridMultilevel"/>
    <w:tmpl w:val="807A5860"/>
    <w:lvl w:ilvl="0" w:tplc="04070001">
      <w:start w:val="1"/>
      <w:numFmt w:val="bullet"/>
      <w:lvlText w:val=""/>
      <w:lvlJc w:val="left"/>
      <w:pPr>
        <w:tabs>
          <w:tab w:val="num" w:pos="1014"/>
        </w:tabs>
        <w:ind w:left="1014" w:hanging="360"/>
      </w:pPr>
      <w:rPr>
        <w:rFonts w:ascii="Symbol" w:hAnsi="Symbol" w:hint="default"/>
      </w:rPr>
    </w:lvl>
    <w:lvl w:ilvl="1" w:tplc="04070003" w:tentative="1">
      <w:start w:val="1"/>
      <w:numFmt w:val="bullet"/>
      <w:lvlText w:val="o"/>
      <w:lvlJc w:val="left"/>
      <w:pPr>
        <w:tabs>
          <w:tab w:val="num" w:pos="1734"/>
        </w:tabs>
        <w:ind w:left="1734" w:hanging="360"/>
      </w:pPr>
      <w:rPr>
        <w:rFonts w:ascii="Courier New" w:hAnsi="Courier New" w:cs="Courier New" w:hint="default"/>
      </w:rPr>
    </w:lvl>
    <w:lvl w:ilvl="2" w:tplc="04070005" w:tentative="1">
      <w:start w:val="1"/>
      <w:numFmt w:val="bullet"/>
      <w:lvlText w:val=""/>
      <w:lvlJc w:val="left"/>
      <w:pPr>
        <w:tabs>
          <w:tab w:val="num" w:pos="2454"/>
        </w:tabs>
        <w:ind w:left="2454" w:hanging="360"/>
      </w:pPr>
      <w:rPr>
        <w:rFonts w:ascii="Wingdings" w:hAnsi="Wingdings" w:hint="default"/>
      </w:rPr>
    </w:lvl>
    <w:lvl w:ilvl="3" w:tplc="04070001" w:tentative="1">
      <w:start w:val="1"/>
      <w:numFmt w:val="bullet"/>
      <w:lvlText w:val=""/>
      <w:lvlJc w:val="left"/>
      <w:pPr>
        <w:tabs>
          <w:tab w:val="num" w:pos="3174"/>
        </w:tabs>
        <w:ind w:left="3174" w:hanging="360"/>
      </w:pPr>
      <w:rPr>
        <w:rFonts w:ascii="Symbol" w:hAnsi="Symbol" w:hint="default"/>
      </w:rPr>
    </w:lvl>
    <w:lvl w:ilvl="4" w:tplc="04070003" w:tentative="1">
      <w:start w:val="1"/>
      <w:numFmt w:val="bullet"/>
      <w:lvlText w:val="o"/>
      <w:lvlJc w:val="left"/>
      <w:pPr>
        <w:tabs>
          <w:tab w:val="num" w:pos="3894"/>
        </w:tabs>
        <w:ind w:left="3894" w:hanging="360"/>
      </w:pPr>
      <w:rPr>
        <w:rFonts w:ascii="Courier New" w:hAnsi="Courier New" w:cs="Courier New" w:hint="default"/>
      </w:rPr>
    </w:lvl>
    <w:lvl w:ilvl="5" w:tplc="04070005" w:tentative="1">
      <w:start w:val="1"/>
      <w:numFmt w:val="bullet"/>
      <w:lvlText w:val=""/>
      <w:lvlJc w:val="left"/>
      <w:pPr>
        <w:tabs>
          <w:tab w:val="num" w:pos="4614"/>
        </w:tabs>
        <w:ind w:left="4614" w:hanging="360"/>
      </w:pPr>
      <w:rPr>
        <w:rFonts w:ascii="Wingdings" w:hAnsi="Wingdings" w:hint="default"/>
      </w:rPr>
    </w:lvl>
    <w:lvl w:ilvl="6" w:tplc="04070001" w:tentative="1">
      <w:start w:val="1"/>
      <w:numFmt w:val="bullet"/>
      <w:lvlText w:val=""/>
      <w:lvlJc w:val="left"/>
      <w:pPr>
        <w:tabs>
          <w:tab w:val="num" w:pos="5334"/>
        </w:tabs>
        <w:ind w:left="5334" w:hanging="360"/>
      </w:pPr>
      <w:rPr>
        <w:rFonts w:ascii="Symbol" w:hAnsi="Symbol" w:hint="default"/>
      </w:rPr>
    </w:lvl>
    <w:lvl w:ilvl="7" w:tplc="04070003" w:tentative="1">
      <w:start w:val="1"/>
      <w:numFmt w:val="bullet"/>
      <w:lvlText w:val="o"/>
      <w:lvlJc w:val="left"/>
      <w:pPr>
        <w:tabs>
          <w:tab w:val="num" w:pos="6054"/>
        </w:tabs>
        <w:ind w:left="6054" w:hanging="360"/>
      </w:pPr>
      <w:rPr>
        <w:rFonts w:ascii="Courier New" w:hAnsi="Courier New" w:cs="Courier New" w:hint="default"/>
      </w:rPr>
    </w:lvl>
    <w:lvl w:ilvl="8" w:tplc="04070005" w:tentative="1">
      <w:start w:val="1"/>
      <w:numFmt w:val="bullet"/>
      <w:lvlText w:val=""/>
      <w:lvlJc w:val="left"/>
      <w:pPr>
        <w:tabs>
          <w:tab w:val="num" w:pos="6774"/>
        </w:tabs>
        <w:ind w:left="6774" w:hanging="360"/>
      </w:pPr>
      <w:rPr>
        <w:rFonts w:ascii="Wingdings" w:hAnsi="Wingdings" w:hint="default"/>
      </w:rPr>
    </w:lvl>
  </w:abstractNum>
  <w:abstractNum w:abstractNumId="7" w15:restartNumberingAfterBreak="0">
    <w:nsid w:val="2AE36E8B"/>
    <w:multiLevelType w:val="hybridMultilevel"/>
    <w:tmpl w:val="1F7E95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7CE0BCF"/>
    <w:multiLevelType w:val="hybridMultilevel"/>
    <w:tmpl w:val="4C8635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85B36AA"/>
    <w:multiLevelType w:val="hybridMultilevel"/>
    <w:tmpl w:val="92F0760C"/>
    <w:lvl w:ilvl="0" w:tplc="08070007">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D02852"/>
    <w:multiLevelType w:val="hybridMultilevel"/>
    <w:tmpl w:val="CB786A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C7A5F64"/>
    <w:multiLevelType w:val="hybridMultilevel"/>
    <w:tmpl w:val="7AFCAB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E202172"/>
    <w:multiLevelType w:val="hybridMultilevel"/>
    <w:tmpl w:val="8C40F890"/>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7B1BDB"/>
    <w:multiLevelType w:val="hybridMultilevel"/>
    <w:tmpl w:val="EAAC71A4"/>
    <w:lvl w:ilvl="0" w:tplc="6A466988">
      <w:start w:val="1"/>
      <w:numFmt w:val="bullet"/>
      <w:lvlText w:val=""/>
      <w:lvlJc w:val="left"/>
      <w:pPr>
        <w:tabs>
          <w:tab w:val="num" w:pos="397"/>
        </w:tabs>
        <w:ind w:left="397"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095D8E"/>
    <w:multiLevelType w:val="hybridMultilevel"/>
    <w:tmpl w:val="BB728994"/>
    <w:lvl w:ilvl="0" w:tplc="6A466988">
      <w:start w:val="1"/>
      <w:numFmt w:val="bullet"/>
      <w:lvlText w:val=""/>
      <w:lvlJc w:val="left"/>
      <w:pPr>
        <w:tabs>
          <w:tab w:val="num" w:pos="397"/>
        </w:tabs>
        <w:ind w:left="397"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9F54A7"/>
    <w:multiLevelType w:val="hybridMultilevel"/>
    <w:tmpl w:val="D166E5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6E96D34"/>
    <w:multiLevelType w:val="hybridMultilevel"/>
    <w:tmpl w:val="012EC0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9E14A97"/>
    <w:multiLevelType w:val="hybridMultilevel"/>
    <w:tmpl w:val="8886EBE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CF56BCD"/>
    <w:multiLevelType w:val="hybridMultilevel"/>
    <w:tmpl w:val="0360EC6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E33790"/>
    <w:multiLevelType w:val="hybridMultilevel"/>
    <w:tmpl w:val="A8A8DFA8"/>
    <w:lvl w:ilvl="0" w:tplc="CBE23FB6">
      <w:start w:val="1"/>
      <w:numFmt w:val="bullet"/>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873"/>
        </w:tabs>
        <w:ind w:left="873" w:hanging="360"/>
      </w:pPr>
      <w:rPr>
        <w:rFonts w:ascii="Courier New" w:hAnsi="Courier New" w:cs="Courier New" w:hint="default"/>
      </w:rPr>
    </w:lvl>
    <w:lvl w:ilvl="2" w:tplc="08070005" w:tentative="1">
      <w:start w:val="1"/>
      <w:numFmt w:val="bullet"/>
      <w:lvlText w:val=""/>
      <w:lvlJc w:val="left"/>
      <w:pPr>
        <w:tabs>
          <w:tab w:val="num" w:pos="1593"/>
        </w:tabs>
        <w:ind w:left="1593" w:hanging="360"/>
      </w:pPr>
      <w:rPr>
        <w:rFonts w:ascii="Wingdings" w:hAnsi="Wingdings" w:hint="default"/>
      </w:rPr>
    </w:lvl>
    <w:lvl w:ilvl="3" w:tplc="08070001" w:tentative="1">
      <w:start w:val="1"/>
      <w:numFmt w:val="bullet"/>
      <w:lvlText w:val=""/>
      <w:lvlJc w:val="left"/>
      <w:pPr>
        <w:tabs>
          <w:tab w:val="num" w:pos="2313"/>
        </w:tabs>
        <w:ind w:left="2313" w:hanging="360"/>
      </w:pPr>
      <w:rPr>
        <w:rFonts w:ascii="Symbol" w:hAnsi="Symbol" w:hint="default"/>
      </w:rPr>
    </w:lvl>
    <w:lvl w:ilvl="4" w:tplc="08070003" w:tentative="1">
      <w:start w:val="1"/>
      <w:numFmt w:val="bullet"/>
      <w:lvlText w:val="o"/>
      <w:lvlJc w:val="left"/>
      <w:pPr>
        <w:tabs>
          <w:tab w:val="num" w:pos="3033"/>
        </w:tabs>
        <w:ind w:left="3033" w:hanging="360"/>
      </w:pPr>
      <w:rPr>
        <w:rFonts w:ascii="Courier New" w:hAnsi="Courier New" w:cs="Courier New" w:hint="default"/>
      </w:rPr>
    </w:lvl>
    <w:lvl w:ilvl="5" w:tplc="08070005" w:tentative="1">
      <w:start w:val="1"/>
      <w:numFmt w:val="bullet"/>
      <w:lvlText w:val=""/>
      <w:lvlJc w:val="left"/>
      <w:pPr>
        <w:tabs>
          <w:tab w:val="num" w:pos="3753"/>
        </w:tabs>
        <w:ind w:left="3753" w:hanging="360"/>
      </w:pPr>
      <w:rPr>
        <w:rFonts w:ascii="Wingdings" w:hAnsi="Wingdings" w:hint="default"/>
      </w:rPr>
    </w:lvl>
    <w:lvl w:ilvl="6" w:tplc="08070001" w:tentative="1">
      <w:start w:val="1"/>
      <w:numFmt w:val="bullet"/>
      <w:lvlText w:val=""/>
      <w:lvlJc w:val="left"/>
      <w:pPr>
        <w:tabs>
          <w:tab w:val="num" w:pos="4473"/>
        </w:tabs>
        <w:ind w:left="4473" w:hanging="360"/>
      </w:pPr>
      <w:rPr>
        <w:rFonts w:ascii="Symbol" w:hAnsi="Symbol" w:hint="default"/>
      </w:rPr>
    </w:lvl>
    <w:lvl w:ilvl="7" w:tplc="08070003" w:tentative="1">
      <w:start w:val="1"/>
      <w:numFmt w:val="bullet"/>
      <w:lvlText w:val="o"/>
      <w:lvlJc w:val="left"/>
      <w:pPr>
        <w:tabs>
          <w:tab w:val="num" w:pos="5193"/>
        </w:tabs>
        <w:ind w:left="5193" w:hanging="360"/>
      </w:pPr>
      <w:rPr>
        <w:rFonts w:ascii="Courier New" w:hAnsi="Courier New" w:cs="Courier New" w:hint="default"/>
      </w:rPr>
    </w:lvl>
    <w:lvl w:ilvl="8" w:tplc="08070005" w:tentative="1">
      <w:start w:val="1"/>
      <w:numFmt w:val="bullet"/>
      <w:lvlText w:val=""/>
      <w:lvlJc w:val="left"/>
      <w:pPr>
        <w:tabs>
          <w:tab w:val="num" w:pos="5913"/>
        </w:tabs>
        <w:ind w:left="5913" w:hanging="360"/>
      </w:pPr>
      <w:rPr>
        <w:rFonts w:ascii="Wingdings" w:hAnsi="Wingdings" w:hint="default"/>
      </w:rPr>
    </w:lvl>
  </w:abstractNum>
  <w:abstractNum w:abstractNumId="20" w15:restartNumberingAfterBreak="0">
    <w:nsid w:val="61541A5A"/>
    <w:multiLevelType w:val="hybridMultilevel"/>
    <w:tmpl w:val="42B23C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274575E"/>
    <w:multiLevelType w:val="hybridMultilevel"/>
    <w:tmpl w:val="D428B6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3546232"/>
    <w:multiLevelType w:val="hybridMultilevel"/>
    <w:tmpl w:val="DBCCB63C"/>
    <w:lvl w:ilvl="0" w:tplc="08070007">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85122B"/>
    <w:multiLevelType w:val="hybridMultilevel"/>
    <w:tmpl w:val="421EC9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AD1D5A"/>
    <w:multiLevelType w:val="hybridMultilevel"/>
    <w:tmpl w:val="698C83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617095"/>
    <w:multiLevelType w:val="hybridMultilevel"/>
    <w:tmpl w:val="AF500D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B4856C2"/>
    <w:multiLevelType w:val="hybridMultilevel"/>
    <w:tmpl w:val="9192311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D377E86"/>
    <w:multiLevelType w:val="hybridMultilevel"/>
    <w:tmpl w:val="39D893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3"/>
  </w:num>
  <w:num w:numId="4">
    <w:abstractNumId w:val="6"/>
  </w:num>
  <w:num w:numId="5">
    <w:abstractNumId w:val="24"/>
  </w:num>
  <w:num w:numId="6">
    <w:abstractNumId w:val="12"/>
  </w:num>
  <w:num w:numId="7">
    <w:abstractNumId w:val="18"/>
  </w:num>
  <w:num w:numId="8">
    <w:abstractNumId w:val="4"/>
  </w:num>
  <w:num w:numId="9">
    <w:abstractNumId w:val="0"/>
  </w:num>
  <w:num w:numId="10">
    <w:abstractNumId w:val="14"/>
  </w:num>
  <w:num w:numId="11">
    <w:abstractNumId w:val="13"/>
  </w:num>
  <w:num w:numId="12">
    <w:abstractNumId w:val="3"/>
  </w:num>
  <w:num w:numId="13">
    <w:abstractNumId w:val="22"/>
  </w:num>
  <w:num w:numId="14">
    <w:abstractNumId w:val="9"/>
  </w:num>
  <w:num w:numId="15">
    <w:abstractNumId w:val="19"/>
  </w:num>
  <w:num w:numId="16">
    <w:abstractNumId w:val="1"/>
  </w:num>
  <w:num w:numId="17">
    <w:abstractNumId w:val="2"/>
  </w:num>
  <w:num w:numId="18">
    <w:abstractNumId w:val="8"/>
  </w:num>
  <w:num w:numId="19">
    <w:abstractNumId w:val="11"/>
  </w:num>
  <w:num w:numId="20">
    <w:abstractNumId w:val="25"/>
  </w:num>
  <w:num w:numId="21">
    <w:abstractNumId w:val="21"/>
  </w:num>
  <w:num w:numId="22">
    <w:abstractNumId w:val="7"/>
  </w:num>
  <w:num w:numId="23">
    <w:abstractNumId w:val="16"/>
  </w:num>
  <w:num w:numId="24">
    <w:abstractNumId w:val="10"/>
  </w:num>
  <w:num w:numId="25">
    <w:abstractNumId w:val="20"/>
  </w:num>
  <w:num w:numId="26">
    <w:abstractNumId w:val="27"/>
  </w:num>
  <w:num w:numId="27">
    <w:abstractNumId w:val="2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A0"/>
    <w:rsid w:val="00001655"/>
    <w:rsid w:val="00002E27"/>
    <w:rsid w:val="000041A4"/>
    <w:rsid w:val="000111EB"/>
    <w:rsid w:val="000112B7"/>
    <w:rsid w:val="00011B50"/>
    <w:rsid w:val="0001762B"/>
    <w:rsid w:val="000206B5"/>
    <w:rsid w:val="00023EB0"/>
    <w:rsid w:val="000305E7"/>
    <w:rsid w:val="00036090"/>
    <w:rsid w:val="00036A4E"/>
    <w:rsid w:val="000401AF"/>
    <w:rsid w:val="000417D2"/>
    <w:rsid w:val="000425DC"/>
    <w:rsid w:val="00042EE5"/>
    <w:rsid w:val="000525E7"/>
    <w:rsid w:val="0005527C"/>
    <w:rsid w:val="000554D4"/>
    <w:rsid w:val="0006078A"/>
    <w:rsid w:val="000607BC"/>
    <w:rsid w:val="00060F36"/>
    <w:rsid w:val="00062169"/>
    <w:rsid w:val="000707A4"/>
    <w:rsid w:val="00071AD9"/>
    <w:rsid w:val="0007490F"/>
    <w:rsid w:val="000754F7"/>
    <w:rsid w:val="0008098F"/>
    <w:rsid w:val="00082BC4"/>
    <w:rsid w:val="000831E8"/>
    <w:rsid w:val="00087920"/>
    <w:rsid w:val="00092652"/>
    <w:rsid w:val="00092A8E"/>
    <w:rsid w:val="0009472E"/>
    <w:rsid w:val="0009632C"/>
    <w:rsid w:val="000A28C6"/>
    <w:rsid w:val="000A3E05"/>
    <w:rsid w:val="000B4291"/>
    <w:rsid w:val="000C4504"/>
    <w:rsid w:val="000D3A19"/>
    <w:rsid w:val="000D3C4B"/>
    <w:rsid w:val="000E56EC"/>
    <w:rsid w:val="000F0364"/>
    <w:rsid w:val="000F36C4"/>
    <w:rsid w:val="000F4FB2"/>
    <w:rsid w:val="000F65E2"/>
    <w:rsid w:val="001002A7"/>
    <w:rsid w:val="00100FC0"/>
    <w:rsid w:val="00104C55"/>
    <w:rsid w:val="00105E51"/>
    <w:rsid w:val="00111C7A"/>
    <w:rsid w:val="001142F1"/>
    <w:rsid w:val="00115D37"/>
    <w:rsid w:val="00117D21"/>
    <w:rsid w:val="001247AF"/>
    <w:rsid w:val="00132C44"/>
    <w:rsid w:val="00136710"/>
    <w:rsid w:val="00137439"/>
    <w:rsid w:val="00141559"/>
    <w:rsid w:val="00151C2D"/>
    <w:rsid w:val="00152370"/>
    <w:rsid w:val="00161510"/>
    <w:rsid w:val="0017560D"/>
    <w:rsid w:val="00176E11"/>
    <w:rsid w:val="00177F8C"/>
    <w:rsid w:val="00180D36"/>
    <w:rsid w:val="00180D4D"/>
    <w:rsid w:val="00183B6F"/>
    <w:rsid w:val="00184473"/>
    <w:rsid w:val="00187A41"/>
    <w:rsid w:val="001905D0"/>
    <w:rsid w:val="00190882"/>
    <w:rsid w:val="00191F8A"/>
    <w:rsid w:val="00192518"/>
    <w:rsid w:val="00197EBE"/>
    <w:rsid w:val="001A3C9C"/>
    <w:rsid w:val="001A6DC7"/>
    <w:rsid w:val="001B7BB4"/>
    <w:rsid w:val="001C2739"/>
    <w:rsid w:val="001D4031"/>
    <w:rsid w:val="001E392A"/>
    <w:rsid w:val="001E4886"/>
    <w:rsid w:val="001F4276"/>
    <w:rsid w:val="001F5BD2"/>
    <w:rsid w:val="0020247D"/>
    <w:rsid w:val="00204DF7"/>
    <w:rsid w:val="00206991"/>
    <w:rsid w:val="00210FCB"/>
    <w:rsid w:val="00211A34"/>
    <w:rsid w:val="002153F0"/>
    <w:rsid w:val="00221A54"/>
    <w:rsid w:val="00222127"/>
    <w:rsid w:val="00223BC5"/>
    <w:rsid w:val="00225FD8"/>
    <w:rsid w:val="00226055"/>
    <w:rsid w:val="00226BF5"/>
    <w:rsid w:val="002320BB"/>
    <w:rsid w:val="00233CF5"/>
    <w:rsid w:val="0023549E"/>
    <w:rsid w:val="002358F6"/>
    <w:rsid w:val="00240A6F"/>
    <w:rsid w:val="0024117F"/>
    <w:rsid w:val="002440E8"/>
    <w:rsid w:val="00244325"/>
    <w:rsid w:val="00245403"/>
    <w:rsid w:val="00246815"/>
    <w:rsid w:val="00250260"/>
    <w:rsid w:val="00250437"/>
    <w:rsid w:val="00250A3D"/>
    <w:rsid w:val="00252C39"/>
    <w:rsid w:val="00253A3F"/>
    <w:rsid w:val="00255F77"/>
    <w:rsid w:val="002649BC"/>
    <w:rsid w:val="00264A4C"/>
    <w:rsid w:val="002654AB"/>
    <w:rsid w:val="00277384"/>
    <w:rsid w:val="00281E08"/>
    <w:rsid w:val="002A0FAA"/>
    <w:rsid w:val="002A1D16"/>
    <w:rsid w:val="002A4308"/>
    <w:rsid w:val="002A48C3"/>
    <w:rsid w:val="002A4D35"/>
    <w:rsid w:val="002A64B6"/>
    <w:rsid w:val="002A79F7"/>
    <w:rsid w:val="002B0D09"/>
    <w:rsid w:val="002B2ED8"/>
    <w:rsid w:val="002B3E0F"/>
    <w:rsid w:val="002C084E"/>
    <w:rsid w:val="002C24CC"/>
    <w:rsid w:val="002C43A2"/>
    <w:rsid w:val="002C4A1D"/>
    <w:rsid w:val="002C60B9"/>
    <w:rsid w:val="002D5BE3"/>
    <w:rsid w:val="002D5DBB"/>
    <w:rsid w:val="002E07E6"/>
    <w:rsid w:val="002E3120"/>
    <w:rsid w:val="002E4007"/>
    <w:rsid w:val="002E7DF4"/>
    <w:rsid w:val="002F6525"/>
    <w:rsid w:val="002F6686"/>
    <w:rsid w:val="0030075B"/>
    <w:rsid w:val="00301323"/>
    <w:rsid w:val="00304B67"/>
    <w:rsid w:val="00304FD7"/>
    <w:rsid w:val="003139B3"/>
    <w:rsid w:val="00316DB9"/>
    <w:rsid w:val="003176D3"/>
    <w:rsid w:val="00323DEB"/>
    <w:rsid w:val="00326D77"/>
    <w:rsid w:val="00330604"/>
    <w:rsid w:val="00331794"/>
    <w:rsid w:val="0033189C"/>
    <w:rsid w:val="00335052"/>
    <w:rsid w:val="003355A1"/>
    <w:rsid w:val="0034085E"/>
    <w:rsid w:val="00344741"/>
    <w:rsid w:val="00344AED"/>
    <w:rsid w:val="00346018"/>
    <w:rsid w:val="00352EC5"/>
    <w:rsid w:val="003542AD"/>
    <w:rsid w:val="00355E0D"/>
    <w:rsid w:val="003613A1"/>
    <w:rsid w:val="00364A58"/>
    <w:rsid w:val="00366689"/>
    <w:rsid w:val="003739B1"/>
    <w:rsid w:val="00374DD4"/>
    <w:rsid w:val="003759C3"/>
    <w:rsid w:val="003761B9"/>
    <w:rsid w:val="00376FE4"/>
    <w:rsid w:val="003828BA"/>
    <w:rsid w:val="003854EF"/>
    <w:rsid w:val="00386A7A"/>
    <w:rsid w:val="00397A72"/>
    <w:rsid w:val="003A2696"/>
    <w:rsid w:val="003A3035"/>
    <w:rsid w:val="003A4F13"/>
    <w:rsid w:val="003A644B"/>
    <w:rsid w:val="003B0469"/>
    <w:rsid w:val="003B7B52"/>
    <w:rsid w:val="003C1FF9"/>
    <w:rsid w:val="003C256B"/>
    <w:rsid w:val="003D0C6D"/>
    <w:rsid w:val="003D3D7C"/>
    <w:rsid w:val="003D426C"/>
    <w:rsid w:val="003D44D3"/>
    <w:rsid w:val="003D76CD"/>
    <w:rsid w:val="003E02EF"/>
    <w:rsid w:val="003F3A5F"/>
    <w:rsid w:val="003F721E"/>
    <w:rsid w:val="00400118"/>
    <w:rsid w:val="00401309"/>
    <w:rsid w:val="004068A3"/>
    <w:rsid w:val="00411F1B"/>
    <w:rsid w:val="00412C9E"/>
    <w:rsid w:val="004137C3"/>
    <w:rsid w:val="00413CE4"/>
    <w:rsid w:val="00420683"/>
    <w:rsid w:val="00422401"/>
    <w:rsid w:val="00425BAC"/>
    <w:rsid w:val="004274FC"/>
    <w:rsid w:val="004335F1"/>
    <w:rsid w:val="00434807"/>
    <w:rsid w:val="00436FC3"/>
    <w:rsid w:val="004370D7"/>
    <w:rsid w:val="004404DA"/>
    <w:rsid w:val="00440579"/>
    <w:rsid w:val="00440E02"/>
    <w:rsid w:val="00441430"/>
    <w:rsid w:val="00446A0E"/>
    <w:rsid w:val="00450538"/>
    <w:rsid w:val="00455F4D"/>
    <w:rsid w:val="00456295"/>
    <w:rsid w:val="00457364"/>
    <w:rsid w:val="00460468"/>
    <w:rsid w:val="00460FDC"/>
    <w:rsid w:val="004612D0"/>
    <w:rsid w:val="00462CF4"/>
    <w:rsid w:val="00462FE1"/>
    <w:rsid w:val="00464535"/>
    <w:rsid w:val="00465B2B"/>
    <w:rsid w:val="0046691E"/>
    <w:rsid w:val="00466C01"/>
    <w:rsid w:val="00472A21"/>
    <w:rsid w:val="004829AF"/>
    <w:rsid w:val="004A0A83"/>
    <w:rsid w:val="004B0625"/>
    <w:rsid w:val="004B0B07"/>
    <w:rsid w:val="004B0DAF"/>
    <w:rsid w:val="004B30DD"/>
    <w:rsid w:val="004B79BF"/>
    <w:rsid w:val="004B7D04"/>
    <w:rsid w:val="004C3079"/>
    <w:rsid w:val="004C3169"/>
    <w:rsid w:val="004C7D35"/>
    <w:rsid w:val="004D3705"/>
    <w:rsid w:val="004D603C"/>
    <w:rsid w:val="004D6960"/>
    <w:rsid w:val="004D7271"/>
    <w:rsid w:val="004D7C8D"/>
    <w:rsid w:val="004E3018"/>
    <w:rsid w:val="004E4501"/>
    <w:rsid w:val="004E705A"/>
    <w:rsid w:val="004E72E0"/>
    <w:rsid w:val="004F233F"/>
    <w:rsid w:val="004F7AE0"/>
    <w:rsid w:val="0050058A"/>
    <w:rsid w:val="0050324C"/>
    <w:rsid w:val="00506E09"/>
    <w:rsid w:val="00510E40"/>
    <w:rsid w:val="00512F73"/>
    <w:rsid w:val="00517B65"/>
    <w:rsid w:val="00520666"/>
    <w:rsid w:val="00530D87"/>
    <w:rsid w:val="00532585"/>
    <w:rsid w:val="0053759C"/>
    <w:rsid w:val="005440BD"/>
    <w:rsid w:val="00546281"/>
    <w:rsid w:val="005528FF"/>
    <w:rsid w:val="00552B84"/>
    <w:rsid w:val="00552D1C"/>
    <w:rsid w:val="00553D4C"/>
    <w:rsid w:val="0055511D"/>
    <w:rsid w:val="00567235"/>
    <w:rsid w:val="00573F13"/>
    <w:rsid w:val="005807E4"/>
    <w:rsid w:val="00590595"/>
    <w:rsid w:val="00592AAC"/>
    <w:rsid w:val="00596660"/>
    <w:rsid w:val="005A27D9"/>
    <w:rsid w:val="005A704B"/>
    <w:rsid w:val="005A7836"/>
    <w:rsid w:val="005B7DBC"/>
    <w:rsid w:val="005C09FF"/>
    <w:rsid w:val="005C2E1C"/>
    <w:rsid w:val="005C4176"/>
    <w:rsid w:val="005E0B30"/>
    <w:rsid w:val="005E1EEB"/>
    <w:rsid w:val="005E63F3"/>
    <w:rsid w:val="00613A38"/>
    <w:rsid w:val="00623C72"/>
    <w:rsid w:val="00624418"/>
    <w:rsid w:val="00624A5A"/>
    <w:rsid w:val="00626A20"/>
    <w:rsid w:val="00627C95"/>
    <w:rsid w:val="00633271"/>
    <w:rsid w:val="00633763"/>
    <w:rsid w:val="006358F6"/>
    <w:rsid w:val="00637D90"/>
    <w:rsid w:val="00637F12"/>
    <w:rsid w:val="00643822"/>
    <w:rsid w:val="00645484"/>
    <w:rsid w:val="00652D21"/>
    <w:rsid w:val="0065362E"/>
    <w:rsid w:val="00656CC2"/>
    <w:rsid w:val="00663323"/>
    <w:rsid w:val="00664808"/>
    <w:rsid w:val="00665441"/>
    <w:rsid w:val="00674660"/>
    <w:rsid w:val="00676300"/>
    <w:rsid w:val="0067793A"/>
    <w:rsid w:val="006815D4"/>
    <w:rsid w:val="006833BE"/>
    <w:rsid w:val="006834E0"/>
    <w:rsid w:val="0068370D"/>
    <w:rsid w:val="00691A8E"/>
    <w:rsid w:val="00692251"/>
    <w:rsid w:val="00694612"/>
    <w:rsid w:val="006948F8"/>
    <w:rsid w:val="00694F40"/>
    <w:rsid w:val="00696D1B"/>
    <w:rsid w:val="006A19C5"/>
    <w:rsid w:val="006A1C9D"/>
    <w:rsid w:val="006A5353"/>
    <w:rsid w:val="006B16F7"/>
    <w:rsid w:val="006B205F"/>
    <w:rsid w:val="006B2E0E"/>
    <w:rsid w:val="006B307D"/>
    <w:rsid w:val="006B360F"/>
    <w:rsid w:val="006B7334"/>
    <w:rsid w:val="006C4747"/>
    <w:rsid w:val="006D0960"/>
    <w:rsid w:val="006D1374"/>
    <w:rsid w:val="006D5207"/>
    <w:rsid w:val="006E4580"/>
    <w:rsid w:val="006F2A77"/>
    <w:rsid w:val="007004DD"/>
    <w:rsid w:val="00700689"/>
    <w:rsid w:val="00701665"/>
    <w:rsid w:val="007042A9"/>
    <w:rsid w:val="007121EF"/>
    <w:rsid w:val="00712875"/>
    <w:rsid w:val="00713872"/>
    <w:rsid w:val="00732169"/>
    <w:rsid w:val="007322C3"/>
    <w:rsid w:val="007332DB"/>
    <w:rsid w:val="0073595F"/>
    <w:rsid w:val="00740139"/>
    <w:rsid w:val="00745527"/>
    <w:rsid w:val="0074594E"/>
    <w:rsid w:val="007508DC"/>
    <w:rsid w:val="00750A3B"/>
    <w:rsid w:val="00761BAD"/>
    <w:rsid w:val="00762041"/>
    <w:rsid w:val="00781E62"/>
    <w:rsid w:val="00784DEE"/>
    <w:rsid w:val="00786D87"/>
    <w:rsid w:val="007915F3"/>
    <w:rsid w:val="00792560"/>
    <w:rsid w:val="007961A8"/>
    <w:rsid w:val="007A29E0"/>
    <w:rsid w:val="007A2D26"/>
    <w:rsid w:val="007A68A3"/>
    <w:rsid w:val="007A7AAF"/>
    <w:rsid w:val="007B3C40"/>
    <w:rsid w:val="007B58C7"/>
    <w:rsid w:val="007C2247"/>
    <w:rsid w:val="007C41EF"/>
    <w:rsid w:val="007C53C3"/>
    <w:rsid w:val="007D107A"/>
    <w:rsid w:val="007D6852"/>
    <w:rsid w:val="007D7A17"/>
    <w:rsid w:val="007E0C25"/>
    <w:rsid w:val="007E1405"/>
    <w:rsid w:val="007E6B66"/>
    <w:rsid w:val="007E787D"/>
    <w:rsid w:val="007E7908"/>
    <w:rsid w:val="007F3052"/>
    <w:rsid w:val="007F4AE5"/>
    <w:rsid w:val="007F7CB7"/>
    <w:rsid w:val="00801A8F"/>
    <w:rsid w:val="008020A5"/>
    <w:rsid w:val="0080326A"/>
    <w:rsid w:val="0080783C"/>
    <w:rsid w:val="00814570"/>
    <w:rsid w:val="0081488A"/>
    <w:rsid w:val="00814F3E"/>
    <w:rsid w:val="00815010"/>
    <w:rsid w:val="00816C72"/>
    <w:rsid w:val="00817B77"/>
    <w:rsid w:val="00817EE6"/>
    <w:rsid w:val="00825445"/>
    <w:rsid w:val="0083188D"/>
    <w:rsid w:val="008323BF"/>
    <w:rsid w:val="0083336F"/>
    <w:rsid w:val="00837227"/>
    <w:rsid w:val="00846CA6"/>
    <w:rsid w:val="00850D36"/>
    <w:rsid w:val="00856896"/>
    <w:rsid w:val="008568B8"/>
    <w:rsid w:val="00857A87"/>
    <w:rsid w:val="0086006D"/>
    <w:rsid w:val="00862EE1"/>
    <w:rsid w:val="008645C9"/>
    <w:rsid w:val="008743B4"/>
    <w:rsid w:val="008816A4"/>
    <w:rsid w:val="00882DA5"/>
    <w:rsid w:val="00883FA3"/>
    <w:rsid w:val="008937BB"/>
    <w:rsid w:val="00896EA6"/>
    <w:rsid w:val="008A0893"/>
    <w:rsid w:val="008A4F66"/>
    <w:rsid w:val="008A7024"/>
    <w:rsid w:val="008B7AC6"/>
    <w:rsid w:val="008C34F4"/>
    <w:rsid w:val="008C42D3"/>
    <w:rsid w:val="008C4BAE"/>
    <w:rsid w:val="008C5D7F"/>
    <w:rsid w:val="008C6E81"/>
    <w:rsid w:val="008D0ADE"/>
    <w:rsid w:val="008D2516"/>
    <w:rsid w:val="008D625D"/>
    <w:rsid w:val="008D6390"/>
    <w:rsid w:val="008D6FC4"/>
    <w:rsid w:val="008D7447"/>
    <w:rsid w:val="008E1EE0"/>
    <w:rsid w:val="008E3864"/>
    <w:rsid w:val="008E5207"/>
    <w:rsid w:val="008E6C5C"/>
    <w:rsid w:val="008E7AFC"/>
    <w:rsid w:val="0090077B"/>
    <w:rsid w:val="00903627"/>
    <w:rsid w:val="00905884"/>
    <w:rsid w:val="00912E70"/>
    <w:rsid w:val="00917443"/>
    <w:rsid w:val="00920F22"/>
    <w:rsid w:val="0092261A"/>
    <w:rsid w:val="0092262E"/>
    <w:rsid w:val="00922708"/>
    <w:rsid w:val="00926455"/>
    <w:rsid w:val="009317E8"/>
    <w:rsid w:val="00933CFA"/>
    <w:rsid w:val="0093532B"/>
    <w:rsid w:val="009541B0"/>
    <w:rsid w:val="00963D35"/>
    <w:rsid w:val="009654B4"/>
    <w:rsid w:val="00965A79"/>
    <w:rsid w:val="00965B4D"/>
    <w:rsid w:val="00966773"/>
    <w:rsid w:val="00973A49"/>
    <w:rsid w:val="009936B9"/>
    <w:rsid w:val="009942A3"/>
    <w:rsid w:val="00997010"/>
    <w:rsid w:val="009A140C"/>
    <w:rsid w:val="009A2008"/>
    <w:rsid w:val="009A7F3B"/>
    <w:rsid w:val="009B377E"/>
    <w:rsid w:val="009B3BAA"/>
    <w:rsid w:val="009B74C8"/>
    <w:rsid w:val="009C39BC"/>
    <w:rsid w:val="009C3FED"/>
    <w:rsid w:val="009C45B4"/>
    <w:rsid w:val="009D7AAC"/>
    <w:rsid w:val="009E3C03"/>
    <w:rsid w:val="009E4A42"/>
    <w:rsid w:val="009F0600"/>
    <w:rsid w:val="009F1B72"/>
    <w:rsid w:val="009F30A0"/>
    <w:rsid w:val="009F6690"/>
    <w:rsid w:val="009F70DC"/>
    <w:rsid w:val="00A11FD6"/>
    <w:rsid w:val="00A121F2"/>
    <w:rsid w:val="00A1255E"/>
    <w:rsid w:val="00A13E63"/>
    <w:rsid w:val="00A21210"/>
    <w:rsid w:val="00A23B28"/>
    <w:rsid w:val="00A25910"/>
    <w:rsid w:val="00A30190"/>
    <w:rsid w:val="00A30FC1"/>
    <w:rsid w:val="00A31593"/>
    <w:rsid w:val="00A33495"/>
    <w:rsid w:val="00A359B7"/>
    <w:rsid w:val="00A45464"/>
    <w:rsid w:val="00A4574D"/>
    <w:rsid w:val="00A50E7F"/>
    <w:rsid w:val="00A6072A"/>
    <w:rsid w:val="00A66CB8"/>
    <w:rsid w:val="00A70827"/>
    <w:rsid w:val="00A70B4D"/>
    <w:rsid w:val="00A75E89"/>
    <w:rsid w:val="00A86845"/>
    <w:rsid w:val="00A911B9"/>
    <w:rsid w:val="00A95FA7"/>
    <w:rsid w:val="00A967F5"/>
    <w:rsid w:val="00A9745C"/>
    <w:rsid w:val="00AA00D7"/>
    <w:rsid w:val="00AA6CA1"/>
    <w:rsid w:val="00AB0013"/>
    <w:rsid w:val="00AC3285"/>
    <w:rsid w:val="00AC6BCD"/>
    <w:rsid w:val="00AD2838"/>
    <w:rsid w:val="00AD7420"/>
    <w:rsid w:val="00AD7FC4"/>
    <w:rsid w:val="00AE53E5"/>
    <w:rsid w:val="00AE5AE6"/>
    <w:rsid w:val="00AE6048"/>
    <w:rsid w:val="00AE7512"/>
    <w:rsid w:val="00AE7530"/>
    <w:rsid w:val="00AF7ADE"/>
    <w:rsid w:val="00B0251C"/>
    <w:rsid w:val="00B04C8E"/>
    <w:rsid w:val="00B06CB1"/>
    <w:rsid w:val="00B11360"/>
    <w:rsid w:val="00B12D26"/>
    <w:rsid w:val="00B14FBE"/>
    <w:rsid w:val="00B16FD3"/>
    <w:rsid w:val="00B25375"/>
    <w:rsid w:val="00B2614D"/>
    <w:rsid w:val="00B41555"/>
    <w:rsid w:val="00B43877"/>
    <w:rsid w:val="00B45916"/>
    <w:rsid w:val="00B467A0"/>
    <w:rsid w:val="00B50BDB"/>
    <w:rsid w:val="00B51414"/>
    <w:rsid w:val="00B57AB0"/>
    <w:rsid w:val="00B604B9"/>
    <w:rsid w:val="00B666EB"/>
    <w:rsid w:val="00B7071A"/>
    <w:rsid w:val="00B808DC"/>
    <w:rsid w:val="00B83457"/>
    <w:rsid w:val="00B92B09"/>
    <w:rsid w:val="00B93C87"/>
    <w:rsid w:val="00B9707D"/>
    <w:rsid w:val="00BA0126"/>
    <w:rsid w:val="00BA113F"/>
    <w:rsid w:val="00BA264C"/>
    <w:rsid w:val="00BA3C08"/>
    <w:rsid w:val="00BA562A"/>
    <w:rsid w:val="00BA5D41"/>
    <w:rsid w:val="00BA6DDF"/>
    <w:rsid w:val="00BB4C01"/>
    <w:rsid w:val="00BB5C57"/>
    <w:rsid w:val="00BB6994"/>
    <w:rsid w:val="00BC2195"/>
    <w:rsid w:val="00BC2B4F"/>
    <w:rsid w:val="00BC745C"/>
    <w:rsid w:val="00BD4C08"/>
    <w:rsid w:val="00BD6E4D"/>
    <w:rsid w:val="00BD7287"/>
    <w:rsid w:val="00BE605C"/>
    <w:rsid w:val="00BE626B"/>
    <w:rsid w:val="00BF0416"/>
    <w:rsid w:val="00BF0EFF"/>
    <w:rsid w:val="00C06D1C"/>
    <w:rsid w:val="00C07EF1"/>
    <w:rsid w:val="00C10A0B"/>
    <w:rsid w:val="00C10E2D"/>
    <w:rsid w:val="00C114C7"/>
    <w:rsid w:val="00C13F73"/>
    <w:rsid w:val="00C1419E"/>
    <w:rsid w:val="00C14A10"/>
    <w:rsid w:val="00C178B9"/>
    <w:rsid w:val="00C206FA"/>
    <w:rsid w:val="00C27BA8"/>
    <w:rsid w:val="00C42787"/>
    <w:rsid w:val="00C450D2"/>
    <w:rsid w:val="00C477E1"/>
    <w:rsid w:val="00C5464A"/>
    <w:rsid w:val="00C5644B"/>
    <w:rsid w:val="00C623EA"/>
    <w:rsid w:val="00C6444C"/>
    <w:rsid w:val="00C74DD0"/>
    <w:rsid w:val="00C75E7E"/>
    <w:rsid w:val="00C76922"/>
    <w:rsid w:val="00C76A8D"/>
    <w:rsid w:val="00C76AE7"/>
    <w:rsid w:val="00C77017"/>
    <w:rsid w:val="00C8460A"/>
    <w:rsid w:val="00C850D1"/>
    <w:rsid w:val="00C86F47"/>
    <w:rsid w:val="00C965DE"/>
    <w:rsid w:val="00C96C0A"/>
    <w:rsid w:val="00CA2AD3"/>
    <w:rsid w:val="00CA3FA8"/>
    <w:rsid w:val="00CA7F42"/>
    <w:rsid w:val="00CB192D"/>
    <w:rsid w:val="00CB5257"/>
    <w:rsid w:val="00CB55E8"/>
    <w:rsid w:val="00CB7A19"/>
    <w:rsid w:val="00CC4350"/>
    <w:rsid w:val="00CC6C16"/>
    <w:rsid w:val="00CD21C2"/>
    <w:rsid w:val="00CD54A2"/>
    <w:rsid w:val="00CE458D"/>
    <w:rsid w:val="00CE6ECA"/>
    <w:rsid w:val="00CE73FE"/>
    <w:rsid w:val="00CF113F"/>
    <w:rsid w:val="00CF2EFD"/>
    <w:rsid w:val="00CF4C2D"/>
    <w:rsid w:val="00D04ABB"/>
    <w:rsid w:val="00D10EB9"/>
    <w:rsid w:val="00D124AD"/>
    <w:rsid w:val="00D1251F"/>
    <w:rsid w:val="00D26A00"/>
    <w:rsid w:val="00D345E5"/>
    <w:rsid w:val="00D35D6C"/>
    <w:rsid w:val="00D35E4B"/>
    <w:rsid w:val="00D36D13"/>
    <w:rsid w:val="00D372B4"/>
    <w:rsid w:val="00D40D3C"/>
    <w:rsid w:val="00D451AB"/>
    <w:rsid w:val="00D46BD6"/>
    <w:rsid w:val="00D51508"/>
    <w:rsid w:val="00D56B00"/>
    <w:rsid w:val="00D56F58"/>
    <w:rsid w:val="00D60588"/>
    <w:rsid w:val="00D613B0"/>
    <w:rsid w:val="00D65D20"/>
    <w:rsid w:val="00D67AF6"/>
    <w:rsid w:val="00D711D8"/>
    <w:rsid w:val="00D714A3"/>
    <w:rsid w:val="00D77AAA"/>
    <w:rsid w:val="00D77B40"/>
    <w:rsid w:val="00D90B95"/>
    <w:rsid w:val="00D9607C"/>
    <w:rsid w:val="00DB2013"/>
    <w:rsid w:val="00DB22AF"/>
    <w:rsid w:val="00DB3996"/>
    <w:rsid w:val="00DB4FC5"/>
    <w:rsid w:val="00DC1469"/>
    <w:rsid w:val="00DC3E92"/>
    <w:rsid w:val="00DD03B8"/>
    <w:rsid w:val="00DD18AD"/>
    <w:rsid w:val="00DD4E45"/>
    <w:rsid w:val="00DD4FF7"/>
    <w:rsid w:val="00DD603B"/>
    <w:rsid w:val="00DE1625"/>
    <w:rsid w:val="00DE589C"/>
    <w:rsid w:val="00DE5B71"/>
    <w:rsid w:val="00DE72C6"/>
    <w:rsid w:val="00DF216F"/>
    <w:rsid w:val="00DF4B71"/>
    <w:rsid w:val="00DF5177"/>
    <w:rsid w:val="00DF793D"/>
    <w:rsid w:val="00E0224C"/>
    <w:rsid w:val="00E04186"/>
    <w:rsid w:val="00E2545C"/>
    <w:rsid w:val="00E27CC1"/>
    <w:rsid w:val="00E325F6"/>
    <w:rsid w:val="00E35E6F"/>
    <w:rsid w:val="00E45391"/>
    <w:rsid w:val="00E45EC6"/>
    <w:rsid w:val="00E468F8"/>
    <w:rsid w:val="00E46B52"/>
    <w:rsid w:val="00E47050"/>
    <w:rsid w:val="00E507C8"/>
    <w:rsid w:val="00E50FCE"/>
    <w:rsid w:val="00E51B90"/>
    <w:rsid w:val="00E62A74"/>
    <w:rsid w:val="00E63500"/>
    <w:rsid w:val="00E639BA"/>
    <w:rsid w:val="00E744C9"/>
    <w:rsid w:val="00E849CE"/>
    <w:rsid w:val="00E84AF8"/>
    <w:rsid w:val="00E95C12"/>
    <w:rsid w:val="00EA07B8"/>
    <w:rsid w:val="00EA5B10"/>
    <w:rsid w:val="00EA7AD6"/>
    <w:rsid w:val="00EB10EE"/>
    <w:rsid w:val="00EB2268"/>
    <w:rsid w:val="00EB33EC"/>
    <w:rsid w:val="00EB746B"/>
    <w:rsid w:val="00EC15D3"/>
    <w:rsid w:val="00EC25E7"/>
    <w:rsid w:val="00EC2D19"/>
    <w:rsid w:val="00EC6863"/>
    <w:rsid w:val="00EC77A0"/>
    <w:rsid w:val="00ED0EC8"/>
    <w:rsid w:val="00ED42EF"/>
    <w:rsid w:val="00ED7FDD"/>
    <w:rsid w:val="00EE0EB9"/>
    <w:rsid w:val="00EF1CE2"/>
    <w:rsid w:val="00EF5A67"/>
    <w:rsid w:val="00F00FD5"/>
    <w:rsid w:val="00F044B4"/>
    <w:rsid w:val="00F05979"/>
    <w:rsid w:val="00F150BF"/>
    <w:rsid w:val="00F16D3F"/>
    <w:rsid w:val="00F20A60"/>
    <w:rsid w:val="00F245B0"/>
    <w:rsid w:val="00F25D3C"/>
    <w:rsid w:val="00F279A2"/>
    <w:rsid w:val="00F31132"/>
    <w:rsid w:val="00F31829"/>
    <w:rsid w:val="00F33B36"/>
    <w:rsid w:val="00F353FA"/>
    <w:rsid w:val="00F3634F"/>
    <w:rsid w:val="00F3663D"/>
    <w:rsid w:val="00F413B5"/>
    <w:rsid w:val="00F43FB4"/>
    <w:rsid w:val="00F53361"/>
    <w:rsid w:val="00F541FF"/>
    <w:rsid w:val="00F60C42"/>
    <w:rsid w:val="00F63E51"/>
    <w:rsid w:val="00F667C7"/>
    <w:rsid w:val="00F6753E"/>
    <w:rsid w:val="00F71CDE"/>
    <w:rsid w:val="00F75402"/>
    <w:rsid w:val="00F76E5E"/>
    <w:rsid w:val="00F84459"/>
    <w:rsid w:val="00F9173A"/>
    <w:rsid w:val="00F924C3"/>
    <w:rsid w:val="00F95871"/>
    <w:rsid w:val="00F9729C"/>
    <w:rsid w:val="00F978C0"/>
    <w:rsid w:val="00FA07E6"/>
    <w:rsid w:val="00FA341E"/>
    <w:rsid w:val="00FA3519"/>
    <w:rsid w:val="00FC2CC0"/>
    <w:rsid w:val="00FC37E9"/>
    <w:rsid w:val="00FC5F33"/>
    <w:rsid w:val="00FD0386"/>
    <w:rsid w:val="00FD6935"/>
    <w:rsid w:val="00FE1D37"/>
    <w:rsid w:val="00FF184D"/>
    <w:rsid w:val="00FF415C"/>
    <w:rsid w:val="00FF716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13A2BDE"/>
  <w15:docId w15:val="{EC0C7B80-BEA2-43DC-BA0C-B31B0794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06FA"/>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x">
    <w:name w:val="Max."/>
    <w:rsid w:val="009E3C03"/>
    <w:rPr>
      <w:b/>
    </w:rPr>
  </w:style>
  <w:style w:type="paragraph" w:styleId="Fuzeile">
    <w:name w:val="footer"/>
    <w:basedOn w:val="Standard"/>
    <w:rsid w:val="00460FDC"/>
    <w:pPr>
      <w:tabs>
        <w:tab w:val="center" w:pos="4536"/>
        <w:tab w:val="right" w:pos="9072"/>
      </w:tabs>
    </w:pPr>
  </w:style>
  <w:style w:type="character" w:styleId="Seitenzahl">
    <w:name w:val="page number"/>
    <w:basedOn w:val="Absatz-Standardschriftart"/>
    <w:rsid w:val="00460FDC"/>
  </w:style>
  <w:style w:type="paragraph" w:styleId="Sprechblasentext">
    <w:name w:val="Balloon Text"/>
    <w:basedOn w:val="Standard"/>
    <w:semiHidden/>
    <w:rsid w:val="00346018"/>
    <w:rPr>
      <w:rFonts w:ascii="Tahoma" w:hAnsi="Tahoma" w:cs="Tahoma"/>
      <w:sz w:val="16"/>
      <w:szCs w:val="16"/>
    </w:rPr>
  </w:style>
  <w:style w:type="paragraph" w:styleId="Funotentext">
    <w:name w:val="footnote text"/>
    <w:basedOn w:val="Standard"/>
    <w:semiHidden/>
    <w:rsid w:val="00A6072A"/>
    <w:rPr>
      <w:sz w:val="20"/>
      <w:szCs w:val="20"/>
    </w:rPr>
  </w:style>
  <w:style w:type="character" w:styleId="Funotenzeichen">
    <w:name w:val="footnote reference"/>
    <w:semiHidden/>
    <w:rsid w:val="00A6072A"/>
    <w:rPr>
      <w:vertAlign w:val="superscript"/>
    </w:rPr>
  </w:style>
  <w:style w:type="paragraph" w:styleId="Kopfzeile">
    <w:name w:val="header"/>
    <w:basedOn w:val="Standard"/>
    <w:rsid w:val="00DD4E45"/>
    <w:pPr>
      <w:tabs>
        <w:tab w:val="center" w:pos="4536"/>
        <w:tab w:val="right" w:pos="9072"/>
      </w:tabs>
    </w:pPr>
  </w:style>
  <w:style w:type="character" w:styleId="Hyperlink">
    <w:name w:val="Hyperlink"/>
    <w:rsid w:val="008E5207"/>
    <w:rPr>
      <w:color w:val="0000FF"/>
      <w:u w:val="single"/>
    </w:rPr>
  </w:style>
  <w:style w:type="paragraph" w:styleId="Dokumentstruktur">
    <w:name w:val="Document Map"/>
    <w:basedOn w:val="Standard"/>
    <w:semiHidden/>
    <w:rsid w:val="004C3079"/>
    <w:pPr>
      <w:shd w:val="clear" w:color="auto" w:fill="000080"/>
    </w:pPr>
    <w:rPr>
      <w:rFonts w:ascii="Tahoma" w:hAnsi="Tahoma" w:cs="Tahoma"/>
      <w:sz w:val="20"/>
      <w:szCs w:val="20"/>
    </w:rPr>
  </w:style>
  <w:style w:type="paragraph" w:styleId="Listenabsatz">
    <w:name w:val="List Paragraph"/>
    <w:basedOn w:val="Standard"/>
    <w:uiPriority w:val="34"/>
    <w:qFormat/>
    <w:rsid w:val="00D90B95"/>
    <w:pPr>
      <w:ind w:left="720"/>
      <w:contextualSpacing/>
    </w:pPr>
  </w:style>
  <w:style w:type="paragraph" w:styleId="Endnotentext">
    <w:name w:val="endnote text"/>
    <w:basedOn w:val="Standard"/>
    <w:link w:val="EndnotentextZchn"/>
    <w:rsid w:val="006A5353"/>
    <w:rPr>
      <w:sz w:val="20"/>
      <w:szCs w:val="20"/>
    </w:rPr>
  </w:style>
  <w:style w:type="character" w:customStyle="1" w:styleId="EndnotentextZchn">
    <w:name w:val="Endnotentext Zchn"/>
    <w:basedOn w:val="Absatz-Standardschriftart"/>
    <w:link w:val="Endnotentext"/>
    <w:rsid w:val="006A5353"/>
    <w:rPr>
      <w:lang w:val="fr-CH" w:eastAsia="de-DE"/>
    </w:rPr>
  </w:style>
  <w:style w:type="character" w:styleId="Endnotenzeichen">
    <w:name w:val="endnote reference"/>
    <w:basedOn w:val="Absatz-Standardschriftart"/>
    <w:rsid w:val="006A5353"/>
    <w:rPr>
      <w:vertAlign w:val="superscript"/>
    </w:rPr>
  </w:style>
  <w:style w:type="character" w:styleId="Kommentarzeichen">
    <w:name w:val="annotation reference"/>
    <w:basedOn w:val="Absatz-Standardschriftart"/>
    <w:semiHidden/>
    <w:unhideWhenUsed/>
    <w:rsid w:val="001E392A"/>
    <w:rPr>
      <w:sz w:val="16"/>
      <w:szCs w:val="16"/>
    </w:rPr>
  </w:style>
  <w:style w:type="paragraph" w:styleId="Kommentartext">
    <w:name w:val="annotation text"/>
    <w:basedOn w:val="Standard"/>
    <w:link w:val="KommentartextZchn"/>
    <w:semiHidden/>
    <w:unhideWhenUsed/>
    <w:rsid w:val="001E392A"/>
    <w:rPr>
      <w:sz w:val="20"/>
      <w:szCs w:val="20"/>
    </w:rPr>
  </w:style>
  <w:style w:type="character" w:customStyle="1" w:styleId="KommentartextZchn">
    <w:name w:val="Kommentartext Zchn"/>
    <w:basedOn w:val="Absatz-Standardschriftart"/>
    <w:link w:val="Kommentartext"/>
    <w:semiHidden/>
    <w:rsid w:val="001E392A"/>
    <w:rPr>
      <w:lang w:val="fr-CH" w:eastAsia="de-DE"/>
    </w:rPr>
  </w:style>
  <w:style w:type="paragraph" w:styleId="Kommentarthema">
    <w:name w:val="annotation subject"/>
    <w:basedOn w:val="Kommentartext"/>
    <w:next w:val="Kommentartext"/>
    <w:link w:val="KommentarthemaZchn"/>
    <w:semiHidden/>
    <w:unhideWhenUsed/>
    <w:rsid w:val="001E392A"/>
    <w:rPr>
      <w:b/>
      <w:bCs/>
    </w:rPr>
  </w:style>
  <w:style w:type="character" w:customStyle="1" w:styleId="KommentarthemaZchn">
    <w:name w:val="Kommentarthema Zchn"/>
    <w:basedOn w:val="KommentartextZchn"/>
    <w:link w:val="Kommentarthema"/>
    <w:semiHidden/>
    <w:rsid w:val="001E392A"/>
    <w:rPr>
      <w:b/>
      <w:bCs/>
      <w:lang w:val="fr-CH" w:eastAsia="de-DE"/>
    </w:rPr>
  </w:style>
  <w:style w:type="character" w:styleId="BesuchterHyperlink">
    <w:name w:val="FollowedHyperlink"/>
    <w:basedOn w:val="Absatz-Standardschriftart"/>
    <w:rsid w:val="00DE16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39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no.kerst@syn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457BA-DB52-49B5-BBC7-3684B1125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2664</Words>
  <Characters>15235</Characters>
  <Application>Microsoft Office Word</Application>
  <DocSecurity>4</DocSecurity>
  <Lines>126</Lines>
  <Paragraphs>35</Paragraphs>
  <ScaleCrop>false</ScaleCrop>
  <HeadingPairs>
    <vt:vector size="2" baseType="variant">
      <vt:variant>
        <vt:lpstr>Titel</vt:lpstr>
      </vt:variant>
      <vt:variant>
        <vt:i4>1</vt:i4>
      </vt:variant>
    </vt:vector>
  </HeadingPairs>
  <TitlesOfParts>
    <vt:vector size="1" baseType="lpstr">
      <vt:lpstr>Es gilt das gesprochene Wort</vt:lpstr>
    </vt:vector>
  </TitlesOfParts>
  <Company>Privat</Company>
  <LinksUpToDate>false</LinksUpToDate>
  <CharactersWithSpaces>17864</CharactersWithSpaces>
  <SharedDoc>false</SharedDoc>
  <HLinks>
    <vt:vector size="6" baseType="variant">
      <vt:variant>
        <vt:i4>458789</vt:i4>
      </vt:variant>
      <vt:variant>
        <vt:i4>0</vt:i4>
      </vt:variant>
      <vt:variant>
        <vt:i4>0</vt:i4>
      </vt:variant>
      <vt:variant>
        <vt:i4>5</vt:i4>
      </vt:variant>
      <vt:variant>
        <vt:lpwstr>C:\Users\schmid\AppData\Local\Microsoft\Windows\Temporary Internet Files\Content.Outlook\JU2MPIK8\arno.kerst@syna.ch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gilt das gesprochene Wort</dc:title>
  <dc:subject/>
  <dc:creator>KEA</dc:creator>
  <cp:keywords/>
  <dc:description/>
  <cp:lastModifiedBy>Linda Rosenkranz</cp:lastModifiedBy>
  <cp:revision>2</cp:revision>
  <cp:lastPrinted>2016-12-13T22:57:00Z</cp:lastPrinted>
  <dcterms:created xsi:type="dcterms:W3CDTF">2017-12-15T08:13:00Z</dcterms:created>
  <dcterms:modified xsi:type="dcterms:W3CDTF">2017-12-15T08:13:00Z</dcterms:modified>
</cp:coreProperties>
</file>