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FF5043" w14:textId="77777777" w:rsidR="00CA2AD3" w:rsidRPr="000F65E2" w:rsidRDefault="00FC37E9" w:rsidP="004C3079">
      <w:pPr>
        <w:tabs>
          <w:tab w:val="left" w:pos="7380"/>
        </w:tabs>
        <w:jc w:val="both"/>
        <w:outlineLvl w:val="0"/>
        <w:rPr>
          <w:rFonts w:ascii="Arial" w:hAnsi="Arial" w:cs="Arial"/>
          <w:i/>
          <w:sz w:val="22"/>
          <w:szCs w:val="22"/>
          <w:lang w:val="de-CH"/>
        </w:rPr>
      </w:pPr>
      <w:r>
        <w:rPr>
          <w:noProof/>
          <w:lang w:val="de-CH" w:eastAsia="de-CH"/>
        </w:rPr>
        <w:drawing>
          <wp:anchor distT="0" distB="0" distL="114300" distR="114300" simplePos="0" relativeHeight="251657728" behindDoc="0" locked="0" layoutInCell="1" allowOverlap="1" wp14:anchorId="2E58D7B4" wp14:editId="428611C9">
            <wp:simplePos x="0" y="0"/>
            <wp:positionH relativeFrom="column">
              <wp:posOffset>4331335</wp:posOffset>
            </wp:positionH>
            <wp:positionV relativeFrom="paragraph">
              <wp:posOffset>-190647</wp:posOffset>
            </wp:positionV>
            <wp:extent cx="1396365" cy="850900"/>
            <wp:effectExtent l="0" t="0" r="0" b="6350"/>
            <wp:wrapNone/>
            <wp:docPr id="8" name="Bild 8" descr="SynaOhne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ynaOhneClai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6365" cy="8509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BB6EC17" w14:textId="77777777" w:rsidR="00B467A0" w:rsidRPr="000F65E2" w:rsidRDefault="00B467A0" w:rsidP="00691A8E">
      <w:pPr>
        <w:jc w:val="both"/>
        <w:rPr>
          <w:rFonts w:ascii="Arial" w:hAnsi="Arial" w:cs="Arial"/>
          <w:i/>
          <w:sz w:val="22"/>
          <w:szCs w:val="22"/>
          <w:lang w:val="de-CH"/>
        </w:rPr>
      </w:pPr>
    </w:p>
    <w:p w14:paraId="538BE859" w14:textId="77777777" w:rsidR="00B467A0" w:rsidRPr="000F65E2" w:rsidRDefault="00B467A0" w:rsidP="00691A8E">
      <w:pPr>
        <w:jc w:val="both"/>
        <w:rPr>
          <w:rFonts w:ascii="Arial" w:hAnsi="Arial" w:cs="Arial"/>
          <w:i/>
          <w:sz w:val="22"/>
          <w:szCs w:val="22"/>
          <w:lang w:val="de-CH"/>
        </w:rPr>
      </w:pPr>
    </w:p>
    <w:p w14:paraId="395D8ECD" w14:textId="77777777" w:rsidR="00696D1B" w:rsidRDefault="00696D1B" w:rsidP="00696D1B">
      <w:pPr>
        <w:pStyle w:val="Kopfzeile"/>
        <w:pBdr>
          <w:bottom w:val="single" w:sz="4" w:space="1" w:color="auto"/>
        </w:pBdr>
        <w:tabs>
          <w:tab w:val="clear" w:pos="4536"/>
          <w:tab w:val="clear" w:pos="9072"/>
          <w:tab w:val="left" w:pos="5340"/>
          <w:tab w:val="left" w:pos="7380"/>
        </w:tabs>
        <w:ind w:right="23"/>
        <w:jc w:val="both"/>
      </w:pPr>
    </w:p>
    <w:p w14:paraId="553C1A99" w14:textId="4ACD3670" w:rsidR="00696D1B" w:rsidRDefault="00696D1B" w:rsidP="004C3079">
      <w:pPr>
        <w:pStyle w:val="Kopfzeile"/>
        <w:pBdr>
          <w:bottom w:val="single" w:sz="4" w:space="1" w:color="auto"/>
        </w:pBdr>
        <w:tabs>
          <w:tab w:val="clear" w:pos="4536"/>
          <w:tab w:val="clear" w:pos="9072"/>
          <w:tab w:val="left" w:pos="5340"/>
          <w:tab w:val="left" w:pos="7380"/>
        </w:tabs>
        <w:ind w:right="23"/>
        <w:jc w:val="both"/>
        <w:outlineLvl w:val="0"/>
      </w:pPr>
      <w:r w:rsidRPr="000F65E2">
        <w:rPr>
          <w:rFonts w:ascii="Arial" w:hAnsi="Arial" w:cs="Arial"/>
          <w:b/>
          <w:lang w:val="de-CH"/>
        </w:rPr>
        <w:t xml:space="preserve">Medienkonferenz vom </w:t>
      </w:r>
      <w:r w:rsidR="00CF113F">
        <w:rPr>
          <w:rFonts w:ascii="Arial" w:hAnsi="Arial" w:cs="Arial"/>
          <w:b/>
          <w:lang w:val="de-CH"/>
        </w:rPr>
        <w:t>18. Dezember 2017</w:t>
      </w:r>
    </w:p>
    <w:p w14:paraId="7DD54E66" w14:textId="77777777" w:rsidR="00696D1B" w:rsidRPr="002C4A75" w:rsidRDefault="00696D1B" w:rsidP="00696D1B">
      <w:pPr>
        <w:pStyle w:val="Kopfzeile"/>
        <w:pBdr>
          <w:bottom w:val="single" w:sz="4" w:space="1" w:color="auto"/>
        </w:pBdr>
        <w:tabs>
          <w:tab w:val="clear" w:pos="4536"/>
          <w:tab w:val="clear" w:pos="9072"/>
          <w:tab w:val="left" w:pos="5340"/>
          <w:tab w:val="left" w:pos="7380"/>
        </w:tabs>
        <w:ind w:right="23"/>
        <w:jc w:val="both"/>
      </w:pPr>
    </w:p>
    <w:p w14:paraId="7B2D91B1" w14:textId="77777777" w:rsidR="00696D1B" w:rsidRDefault="00696D1B" w:rsidP="00696D1B">
      <w:pPr>
        <w:spacing w:line="320" w:lineRule="exact"/>
        <w:jc w:val="both"/>
        <w:rPr>
          <w:rFonts w:cs="Arial"/>
        </w:rPr>
      </w:pPr>
    </w:p>
    <w:p w14:paraId="1E3B3035" w14:textId="636C7001" w:rsidR="00335052" w:rsidRDefault="00B666EB" w:rsidP="00966773">
      <w:pPr>
        <w:outlineLvl w:val="0"/>
        <w:rPr>
          <w:rFonts w:ascii="Arial" w:hAnsi="Arial" w:cs="Arial"/>
          <w:sz w:val="22"/>
          <w:szCs w:val="22"/>
          <w:lang w:val="de-CH"/>
        </w:rPr>
      </w:pPr>
      <w:r w:rsidRPr="00696D1B">
        <w:rPr>
          <w:rFonts w:ascii="Arial" w:hAnsi="Arial" w:cs="Arial"/>
          <w:sz w:val="22"/>
          <w:szCs w:val="22"/>
          <w:lang w:val="de-CH"/>
        </w:rPr>
        <w:t>Lohn</w:t>
      </w:r>
      <w:r w:rsidR="00EB746B" w:rsidRPr="00696D1B">
        <w:rPr>
          <w:rFonts w:ascii="Arial" w:hAnsi="Arial" w:cs="Arial"/>
          <w:sz w:val="22"/>
          <w:szCs w:val="22"/>
          <w:lang w:val="de-CH"/>
        </w:rPr>
        <w:t>runde</w:t>
      </w:r>
      <w:r w:rsidR="00036090" w:rsidRPr="00696D1B">
        <w:rPr>
          <w:rFonts w:ascii="Arial" w:hAnsi="Arial" w:cs="Arial"/>
          <w:sz w:val="22"/>
          <w:szCs w:val="22"/>
          <w:lang w:val="de-CH"/>
        </w:rPr>
        <w:t xml:space="preserve"> 201</w:t>
      </w:r>
      <w:r w:rsidR="00CF113F">
        <w:rPr>
          <w:rFonts w:ascii="Arial" w:hAnsi="Arial" w:cs="Arial"/>
          <w:sz w:val="22"/>
          <w:szCs w:val="22"/>
          <w:lang w:val="de-CH"/>
        </w:rPr>
        <w:t>8</w:t>
      </w:r>
    </w:p>
    <w:p w14:paraId="5FB5334C" w14:textId="77777777" w:rsidR="0086006D" w:rsidRPr="00696D1B" w:rsidRDefault="0086006D" w:rsidP="00966773">
      <w:pPr>
        <w:outlineLvl w:val="0"/>
        <w:rPr>
          <w:rFonts w:ascii="Arial" w:hAnsi="Arial" w:cs="Arial"/>
          <w:sz w:val="22"/>
          <w:szCs w:val="22"/>
          <w:lang w:val="de-CH"/>
        </w:rPr>
      </w:pPr>
    </w:p>
    <w:p w14:paraId="457DE6D7" w14:textId="4D02C8B6" w:rsidR="00B467A0" w:rsidRPr="002C60B9" w:rsidRDefault="007F3052" w:rsidP="00966773">
      <w:pPr>
        <w:rPr>
          <w:rFonts w:ascii="Arial" w:hAnsi="Arial" w:cs="Arial"/>
          <w:b/>
          <w:lang w:val="de-CH"/>
        </w:rPr>
      </w:pPr>
      <w:r>
        <w:rPr>
          <w:rFonts w:ascii="Arial" w:hAnsi="Arial" w:cs="Arial"/>
          <w:b/>
          <w:sz w:val="28"/>
          <w:szCs w:val="28"/>
          <w:lang w:val="de-CH"/>
        </w:rPr>
        <w:t xml:space="preserve">Lohnerhöhungen </w:t>
      </w:r>
      <w:r w:rsidR="009C3FED">
        <w:rPr>
          <w:rFonts w:ascii="Arial" w:hAnsi="Arial" w:cs="Arial"/>
          <w:b/>
          <w:sz w:val="28"/>
          <w:szCs w:val="28"/>
          <w:lang w:val="de-CH"/>
        </w:rPr>
        <w:t xml:space="preserve">ungenügend, generelle Verteilung </w:t>
      </w:r>
      <w:r w:rsidR="00CB192D">
        <w:rPr>
          <w:rFonts w:ascii="Arial" w:hAnsi="Arial" w:cs="Arial"/>
          <w:b/>
          <w:sz w:val="28"/>
          <w:szCs w:val="28"/>
          <w:lang w:val="de-CH"/>
        </w:rPr>
        <w:t>freut</w:t>
      </w:r>
    </w:p>
    <w:p w14:paraId="0A0DA618" w14:textId="77777777" w:rsidR="00BF0EFF" w:rsidRDefault="00BF0EFF" w:rsidP="00966773">
      <w:pPr>
        <w:tabs>
          <w:tab w:val="left" w:pos="6660"/>
        </w:tabs>
        <w:spacing w:line="320" w:lineRule="exact"/>
        <w:rPr>
          <w:rFonts w:ascii="Arial" w:hAnsi="Arial" w:cs="Arial"/>
          <w:b/>
          <w:i/>
          <w:sz w:val="22"/>
          <w:szCs w:val="22"/>
          <w:lang w:val="de-CH" w:eastAsia="de-CH"/>
        </w:rPr>
      </w:pPr>
    </w:p>
    <w:p w14:paraId="48A98DFB" w14:textId="74378E01" w:rsidR="009A7F3B" w:rsidRDefault="00CB192D" w:rsidP="00966773">
      <w:pPr>
        <w:tabs>
          <w:tab w:val="left" w:pos="6660"/>
        </w:tabs>
        <w:spacing w:line="320" w:lineRule="exact"/>
        <w:rPr>
          <w:rFonts w:ascii="Arial" w:hAnsi="Arial" w:cs="Arial"/>
          <w:b/>
          <w:i/>
          <w:sz w:val="22"/>
          <w:szCs w:val="22"/>
          <w:lang w:val="de-CH" w:eastAsia="de-CH"/>
        </w:rPr>
      </w:pPr>
      <w:r>
        <w:rPr>
          <w:rFonts w:ascii="Arial" w:hAnsi="Arial" w:cs="Arial"/>
          <w:b/>
          <w:i/>
          <w:sz w:val="22"/>
          <w:szCs w:val="22"/>
          <w:lang w:val="de-CH" w:eastAsia="de-CH"/>
        </w:rPr>
        <w:t>Die wirtschaftliche Situation und</w:t>
      </w:r>
      <w:r w:rsidR="007F3052">
        <w:rPr>
          <w:rFonts w:ascii="Arial" w:hAnsi="Arial" w:cs="Arial"/>
          <w:b/>
          <w:i/>
          <w:sz w:val="22"/>
          <w:szCs w:val="22"/>
          <w:lang w:val="de-CH" w:eastAsia="de-CH"/>
        </w:rPr>
        <w:t xml:space="preserve"> die</w:t>
      </w:r>
      <w:r>
        <w:rPr>
          <w:rFonts w:ascii="Arial" w:hAnsi="Arial" w:cs="Arial"/>
          <w:b/>
          <w:i/>
          <w:sz w:val="22"/>
          <w:szCs w:val="22"/>
          <w:lang w:val="de-CH" w:eastAsia="de-CH"/>
        </w:rPr>
        <w:t xml:space="preserve"> Aussichten sind so gut wie lange nicht mehr. Entsprechend sind die Lohnabschlüsse zwischen 0,5 und 1 Prozent ungenügend. Die vermehrt generelle Verteilung in der Industrie und </w:t>
      </w:r>
      <w:r w:rsidR="007F3052">
        <w:rPr>
          <w:rFonts w:ascii="Arial" w:hAnsi="Arial" w:cs="Arial"/>
          <w:b/>
          <w:i/>
          <w:sz w:val="22"/>
          <w:szCs w:val="22"/>
          <w:lang w:val="de-CH" w:eastAsia="de-CH"/>
        </w:rPr>
        <w:t xml:space="preserve">im </w:t>
      </w:r>
      <w:r>
        <w:rPr>
          <w:rFonts w:ascii="Arial" w:hAnsi="Arial" w:cs="Arial"/>
          <w:b/>
          <w:i/>
          <w:sz w:val="22"/>
          <w:szCs w:val="22"/>
          <w:lang w:val="de-CH" w:eastAsia="de-CH"/>
        </w:rPr>
        <w:t>Gewerbe stimm</w:t>
      </w:r>
      <w:r w:rsidR="007F3052">
        <w:rPr>
          <w:rFonts w:ascii="Arial" w:hAnsi="Arial" w:cs="Arial"/>
          <w:b/>
          <w:i/>
          <w:sz w:val="22"/>
          <w:szCs w:val="22"/>
          <w:lang w:val="de-CH" w:eastAsia="de-CH"/>
        </w:rPr>
        <w:t>t</w:t>
      </w:r>
      <w:r>
        <w:rPr>
          <w:rFonts w:ascii="Arial" w:hAnsi="Arial" w:cs="Arial"/>
          <w:b/>
          <w:i/>
          <w:sz w:val="22"/>
          <w:szCs w:val="22"/>
          <w:lang w:val="de-CH" w:eastAsia="de-CH"/>
        </w:rPr>
        <w:t xml:space="preserve"> dafür positiv.</w:t>
      </w:r>
    </w:p>
    <w:p w14:paraId="2BB8B6EB" w14:textId="77777777" w:rsidR="00BF0EFF" w:rsidRPr="000F65E2" w:rsidRDefault="00BF0EFF" w:rsidP="00966773">
      <w:pPr>
        <w:tabs>
          <w:tab w:val="left" w:pos="6660"/>
        </w:tabs>
        <w:spacing w:line="320" w:lineRule="exact"/>
        <w:rPr>
          <w:rFonts w:ascii="Arial" w:hAnsi="Arial" w:cs="Arial"/>
          <w:b/>
          <w:i/>
          <w:sz w:val="22"/>
          <w:szCs w:val="22"/>
          <w:lang w:val="de-CH" w:eastAsia="de-CH"/>
        </w:rPr>
      </w:pPr>
    </w:p>
    <w:p w14:paraId="684E1BF4" w14:textId="77777777" w:rsidR="00B467A0" w:rsidRPr="000F65E2" w:rsidRDefault="00EB746B" w:rsidP="00966773">
      <w:pPr>
        <w:pBdr>
          <w:top w:val="single" w:sz="4" w:space="1" w:color="auto"/>
          <w:bottom w:val="single" w:sz="4" w:space="1" w:color="auto"/>
        </w:pBdr>
        <w:outlineLvl w:val="0"/>
        <w:rPr>
          <w:rFonts w:ascii="Arial" w:hAnsi="Arial" w:cs="Arial"/>
          <w:sz w:val="22"/>
          <w:szCs w:val="22"/>
          <w:lang w:val="de-CH"/>
        </w:rPr>
      </w:pPr>
      <w:r w:rsidRPr="000F65E2">
        <w:rPr>
          <w:rFonts w:ascii="Arial" w:hAnsi="Arial" w:cs="Arial"/>
          <w:sz w:val="22"/>
          <w:szCs w:val="22"/>
          <w:lang w:val="de-CH"/>
        </w:rPr>
        <w:t>Arno Kerst</w:t>
      </w:r>
      <w:r w:rsidR="00B467A0" w:rsidRPr="000F65E2">
        <w:rPr>
          <w:rFonts w:ascii="Arial" w:hAnsi="Arial" w:cs="Arial"/>
          <w:sz w:val="22"/>
          <w:szCs w:val="22"/>
          <w:lang w:val="de-CH"/>
        </w:rPr>
        <w:t xml:space="preserve">, </w:t>
      </w:r>
      <w:r w:rsidR="009D7AAC">
        <w:rPr>
          <w:rFonts w:ascii="Arial" w:hAnsi="Arial" w:cs="Arial"/>
          <w:sz w:val="22"/>
          <w:szCs w:val="22"/>
          <w:lang w:val="de-CH"/>
        </w:rPr>
        <w:t>Präsident</w:t>
      </w:r>
      <w:r w:rsidR="00B467A0" w:rsidRPr="000F65E2">
        <w:rPr>
          <w:rFonts w:ascii="Arial" w:hAnsi="Arial" w:cs="Arial"/>
          <w:sz w:val="22"/>
          <w:szCs w:val="22"/>
          <w:lang w:val="de-CH"/>
        </w:rPr>
        <w:t xml:space="preserve"> Syna</w:t>
      </w:r>
    </w:p>
    <w:p w14:paraId="17933D87" w14:textId="77777777" w:rsidR="00425BAC" w:rsidRDefault="00425BAC" w:rsidP="00966773">
      <w:pPr>
        <w:tabs>
          <w:tab w:val="left" w:pos="6660"/>
        </w:tabs>
        <w:spacing w:line="320" w:lineRule="exact"/>
        <w:rPr>
          <w:rFonts w:ascii="Arial" w:hAnsi="Arial" w:cs="Arial"/>
          <w:sz w:val="22"/>
          <w:szCs w:val="22"/>
          <w:lang w:val="de-CH"/>
        </w:rPr>
      </w:pPr>
    </w:p>
    <w:p w14:paraId="6F95AF18" w14:textId="7C1EECF9" w:rsidR="00462CF4" w:rsidRDefault="00676300"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 xml:space="preserve">Syna forderte </w:t>
      </w:r>
      <w:r w:rsidR="00532585">
        <w:rPr>
          <w:rFonts w:ascii="Arial" w:hAnsi="Arial" w:cs="Arial"/>
          <w:bCs/>
          <w:iCs/>
          <w:sz w:val="22"/>
          <w:szCs w:val="22"/>
          <w:lang w:val="de-CH" w:eastAsia="de-CH"/>
        </w:rPr>
        <w:t xml:space="preserve">anfangs August Lohnerhöhungen von </w:t>
      </w:r>
      <w:r w:rsidR="00B7071A">
        <w:rPr>
          <w:rFonts w:ascii="Arial" w:hAnsi="Arial" w:cs="Arial"/>
          <w:bCs/>
          <w:iCs/>
          <w:sz w:val="22"/>
          <w:szCs w:val="22"/>
          <w:lang w:val="de-CH" w:eastAsia="de-CH"/>
        </w:rPr>
        <w:t>1,5 bis 2 Prozent</w:t>
      </w:r>
      <w:r w:rsidR="007F3052" w:rsidRPr="007F3052">
        <w:rPr>
          <w:rFonts w:ascii="Arial" w:hAnsi="Arial" w:cs="Arial"/>
          <w:bCs/>
          <w:iCs/>
          <w:sz w:val="22"/>
          <w:szCs w:val="22"/>
          <w:lang w:val="de-CH" w:eastAsia="de-CH"/>
        </w:rPr>
        <w:t xml:space="preserve"> </w:t>
      </w:r>
      <w:r w:rsidR="007F3052">
        <w:rPr>
          <w:rFonts w:ascii="Arial" w:hAnsi="Arial" w:cs="Arial"/>
          <w:bCs/>
          <w:iCs/>
          <w:sz w:val="22"/>
          <w:szCs w:val="22"/>
          <w:lang w:val="de-CH" w:eastAsia="de-CH"/>
        </w:rPr>
        <w:t>mit branchenmässigen Abstufungen</w:t>
      </w:r>
      <w:r w:rsidR="00532585">
        <w:rPr>
          <w:rFonts w:ascii="Arial" w:hAnsi="Arial" w:cs="Arial"/>
          <w:bCs/>
          <w:iCs/>
          <w:sz w:val="22"/>
          <w:szCs w:val="22"/>
          <w:lang w:val="de-CH" w:eastAsia="de-CH"/>
        </w:rPr>
        <w:t xml:space="preserve">. </w:t>
      </w:r>
      <w:r w:rsidR="00F76E5E">
        <w:rPr>
          <w:rFonts w:ascii="Arial" w:hAnsi="Arial" w:cs="Arial"/>
          <w:bCs/>
          <w:iCs/>
          <w:sz w:val="22"/>
          <w:szCs w:val="22"/>
          <w:lang w:val="de-CH" w:eastAsia="de-CH"/>
        </w:rPr>
        <w:t>Dies mit gutem Grund</w:t>
      </w:r>
      <w:r w:rsidR="002D5BE3">
        <w:rPr>
          <w:rFonts w:ascii="Arial" w:hAnsi="Arial" w:cs="Arial"/>
          <w:bCs/>
          <w:iCs/>
          <w:sz w:val="22"/>
          <w:szCs w:val="22"/>
          <w:lang w:val="de-CH" w:eastAsia="de-CH"/>
        </w:rPr>
        <w:t>:</w:t>
      </w:r>
      <w:r w:rsidR="00F76E5E">
        <w:rPr>
          <w:rFonts w:ascii="Arial" w:hAnsi="Arial" w:cs="Arial"/>
          <w:bCs/>
          <w:iCs/>
          <w:sz w:val="22"/>
          <w:szCs w:val="22"/>
          <w:lang w:val="de-CH" w:eastAsia="de-CH"/>
        </w:rPr>
        <w:t xml:space="preserve"> </w:t>
      </w:r>
      <w:r w:rsidR="00B7071A">
        <w:rPr>
          <w:rFonts w:ascii="Arial" w:hAnsi="Arial" w:cs="Arial"/>
          <w:bCs/>
          <w:iCs/>
          <w:sz w:val="22"/>
          <w:szCs w:val="22"/>
          <w:lang w:val="de-CH" w:eastAsia="de-CH"/>
        </w:rPr>
        <w:t xml:space="preserve">Das </w:t>
      </w:r>
      <w:proofErr w:type="spellStart"/>
      <w:r w:rsidR="00B7071A">
        <w:rPr>
          <w:rFonts w:ascii="Arial" w:hAnsi="Arial" w:cs="Arial"/>
          <w:bCs/>
          <w:iCs/>
          <w:sz w:val="22"/>
          <w:szCs w:val="22"/>
          <w:lang w:val="de-CH" w:eastAsia="de-CH"/>
        </w:rPr>
        <w:t>Seco</w:t>
      </w:r>
      <w:proofErr w:type="spellEnd"/>
      <w:r w:rsidR="00B7071A">
        <w:rPr>
          <w:rFonts w:ascii="Arial" w:hAnsi="Arial" w:cs="Arial"/>
          <w:bCs/>
          <w:iCs/>
          <w:sz w:val="22"/>
          <w:szCs w:val="22"/>
          <w:lang w:val="de-CH" w:eastAsia="de-CH"/>
        </w:rPr>
        <w:t xml:space="preserve"> geht seit Mitte Jahr von einem soliden</w:t>
      </w:r>
      <w:r w:rsidR="00F76E5E">
        <w:rPr>
          <w:rFonts w:ascii="Arial" w:hAnsi="Arial" w:cs="Arial"/>
          <w:bCs/>
          <w:iCs/>
          <w:sz w:val="22"/>
          <w:szCs w:val="22"/>
          <w:lang w:val="de-CH" w:eastAsia="de-CH"/>
        </w:rPr>
        <w:t xml:space="preserve"> Wirtschaftswachstum </w:t>
      </w:r>
      <w:r w:rsidR="00B7071A">
        <w:rPr>
          <w:rFonts w:ascii="Arial" w:hAnsi="Arial" w:cs="Arial"/>
          <w:bCs/>
          <w:iCs/>
          <w:sz w:val="22"/>
          <w:szCs w:val="22"/>
          <w:lang w:val="de-CH" w:eastAsia="de-CH"/>
        </w:rPr>
        <w:t xml:space="preserve">aus, im nächsten Jahr </w:t>
      </w:r>
      <w:r w:rsidR="007F3052">
        <w:rPr>
          <w:rFonts w:ascii="Arial" w:hAnsi="Arial" w:cs="Arial"/>
          <w:bCs/>
          <w:iCs/>
          <w:sz w:val="22"/>
          <w:szCs w:val="22"/>
          <w:lang w:val="de-CH" w:eastAsia="de-CH"/>
        </w:rPr>
        <w:t xml:space="preserve">soll </w:t>
      </w:r>
      <w:r w:rsidR="00B7071A">
        <w:rPr>
          <w:rFonts w:ascii="Arial" w:hAnsi="Arial" w:cs="Arial"/>
          <w:bCs/>
          <w:iCs/>
          <w:sz w:val="22"/>
          <w:szCs w:val="22"/>
          <w:lang w:val="de-CH" w:eastAsia="de-CH"/>
        </w:rPr>
        <w:t>das BIP um 2 Prozent wachsen. Der Bau boomt seit Jahren</w:t>
      </w:r>
      <w:r w:rsidR="007F3052">
        <w:rPr>
          <w:rFonts w:ascii="Arial" w:hAnsi="Arial" w:cs="Arial"/>
          <w:bCs/>
          <w:iCs/>
          <w:sz w:val="22"/>
          <w:szCs w:val="22"/>
          <w:lang w:val="de-CH" w:eastAsia="de-CH"/>
        </w:rPr>
        <w:t>,</w:t>
      </w:r>
      <w:r w:rsidR="00B7071A">
        <w:rPr>
          <w:rFonts w:ascii="Arial" w:hAnsi="Arial" w:cs="Arial"/>
          <w:bCs/>
          <w:iCs/>
          <w:sz w:val="22"/>
          <w:szCs w:val="22"/>
          <w:lang w:val="de-CH" w:eastAsia="de-CH"/>
        </w:rPr>
        <w:t xml:space="preserve"> und </w:t>
      </w:r>
      <w:r w:rsidR="00462CF4">
        <w:rPr>
          <w:rFonts w:ascii="Arial" w:hAnsi="Arial" w:cs="Arial"/>
          <w:bCs/>
          <w:iCs/>
          <w:sz w:val="22"/>
          <w:szCs w:val="22"/>
          <w:lang w:val="de-CH" w:eastAsia="de-CH"/>
        </w:rPr>
        <w:t xml:space="preserve">für die Exportindustrien </w:t>
      </w:r>
      <w:proofErr w:type="spellStart"/>
      <w:r w:rsidR="00462CF4">
        <w:rPr>
          <w:rFonts w:ascii="Arial" w:hAnsi="Arial" w:cs="Arial"/>
          <w:bCs/>
          <w:iCs/>
          <w:sz w:val="22"/>
          <w:szCs w:val="22"/>
          <w:lang w:val="de-CH" w:eastAsia="de-CH"/>
        </w:rPr>
        <w:t>Pharma</w:t>
      </w:r>
      <w:proofErr w:type="spellEnd"/>
      <w:r w:rsidR="00462CF4">
        <w:rPr>
          <w:rFonts w:ascii="Arial" w:hAnsi="Arial" w:cs="Arial"/>
          <w:bCs/>
          <w:iCs/>
          <w:sz w:val="22"/>
          <w:szCs w:val="22"/>
          <w:lang w:val="de-CH" w:eastAsia="de-CH"/>
        </w:rPr>
        <w:t xml:space="preserve">, Uhren und Maschinen </w:t>
      </w:r>
      <w:proofErr w:type="gramStart"/>
      <w:r w:rsidR="00462CF4">
        <w:rPr>
          <w:rFonts w:ascii="Arial" w:hAnsi="Arial" w:cs="Arial"/>
          <w:bCs/>
          <w:iCs/>
          <w:sz w:val="22"/>
          <w:szCs w:val="22"/>
          <w:lang w:val="de-CH" w:eastAsia="de-CH"/>
        </w:rPr>
        <w:t>sieht</w:t>
      </w:r>
      <w:proofErr w:type="gramEnd"/>
      <w:r w:rsidR="00462CF4">
        <w:rPr>
          <w:rFonts w:ascii="Arial" w:hAnsi="Arial" w:cs="Arial"/>
          <w:bCs/>
          <w:iCs/>
          <w:sz w:val="22"/>
          <w:szCs w:val="22"/>
          <w:lang w:val="de-CH" w:eastAsia="de-CH"/>
        </w:rPr>
        <w:t xml:space="preserve"> </w:t>
      </w:r>
      <w:proofErr w:type="spellStart"/>
      <w:r w:rsidR="00462CF4">
        <w:rPr>
          <w:rFonts w:ascii="Arial" w:hAnsi="Arial" w:cs="Arial"/>
          <w:bCs/>
          <w:iCs/>
          <w:sz w:val="22"/>
          <w:szCs w:val="22"/>
          <w:lang w:val="de-CH" w:eastAsia="de-CH"/>
        </w:rPr>
        <w:t>Economie</w:t>
      </w:r>
      <w:r w:rsidR="00966773">
        <w:rPr>
          <w:rFonts w:ascii="Arial" w:hAnsi="Arial" w:cs="Arial"/>
          <w:bCs/>
          <w:iCs/>
          <w:sz w:val="22"/>
          <w:szCs w:val="22"/>
          <w:lang w:val="de-CH" w:eastAsia="de-CH"/>
        </w:rPr>
        <w:t>-</w:t>
      </w:r>
      <w:r w:rsidR="00462CF4">
        <w:rPr>
          <w:rFonts w:ascii="Arial" w:hAnsi="Arial" w:cs="Arial"/>
          <w:bCs/>
          <w:iCs/>
          <w:sz w:val="22"/>
          <w:szCs w:val="22"/>
          <w:lang w:val="de-CH" w:eastAsia="de-CH"/>
        </w:rPr>
        <w:t>suisse</w:t>
      </w:r>
      <w:proofErr w:type="spellEnd"/>
      <w:r w:rsidR="00462CF4">
        <w:rPr>
          <w:rFonts w:ascii="Arial" w:hAnsi="Arial" w:cs="Arial"/>
          <w:bCs/>
          <w:iCs/>
          <w:sz w:val="22"/>
          <w:szCs w:val="22"/>
          <w:lang w:val="de-CH" w:eastAsia="de-CH"/>
        </w:rPr>
        <w:t xml:space="preserve"> rosige Zeiten</w:t>
      </w:r>
      <w:r w:rsidR="00B25375">
        <w:rPr>
          <w:rFonts w:ascii="Arial" w:hAnsi="Arial" w:cs="Arial"/>
          <w:bCs/>
          <w:iCs/>
          <w:sz w:val="22"/>
          <w:szCs w:val="22"/>
          <w:lang w:val="de-CH" w:eastAsia="de-CH"/>
        </w:rPr>
        <w:t xml:space="preserve"> kommen</w:t>
      </w:r>
      <w:r w:rsidR="00462CF4">
        <w:rPr>
          <w:rFonts w:ascii="Arial" w:hAnsi="Arial" w:cs="Arial"/>
          <w:bCs/>
          <w:iCs/>
          <w:sz w:val="22"/>
          <w:szCs w:val="22"/>
          <w:lang w:val="de-CH" w:eastAsia="de-CH"/>
        </w:rPr>
        <w:t xml:space="preserve">. </w:t>
      </w:r>
      <w:r w:rsidR="006815D4">
        <w:rPr>
          <w:rFonts w:ascii="Arial" w:hAnsi="Arial" w:cs="Arial"/>
          <w:bCs/>
          <w:iCs/>
          <w:sz w:val="22"/>
          <w:szCs w:val="22"/>
          <w:lang w:val="de-CH" w:eastAsia="de-CH"/>
        </w:rPr>
        <w:t>Aber auch beim Tourismus wird von einer positiven Entwicklung ausgegangen.</w:t>
      </w:r>
      <w:r w:rsidR="00AA00D7">
        <w:rPr>
          <w:rFonts w:ascii="Arial" w:hAnsi="Arial" w:cs="Arial"/>
          <w:bCs/>
          <w:iCs/>
          <w:sz w:val="22"/>
          <w:szCs w:val="22"/>
          <w:lang w:val="de-CH" w:eastAsia="de-CH"/>
        </w:rPr>
        <w:t xml:space="preserve"> Während also die </w:t>
      </w:r>
      <w:r w:rsidR="007F3052">
        <w:rPr>
          <w:rFonts w:ascii="Arial" w:hAnsi="Arial" w:cs="Arial"/>
          <w:bCs/>
          <w:iCs/>
          <w:sz w:val="22"/>
          <w:szCs w:val="22"/>
          <w:lang w:val="de-CH" w:eastAsia="de-CH"/>
        </w:rPr>
        <w:t xml:space="preserve">Unternehmen </w:t>
      </w:r>
      <w:r w:rsidR="00AA00D7">
        <w:rPr>
          <w:rFonts w:ascii="Arial" w:hAnsi="Arial" w:cs="Arial"/>
          <w:bCs/>
          <w:iCs/>
          <w:sz w:val="22"/>
          <w:szCs w:val="22"/>
          <w:lang w:val="de-CH" w:eastAsia="de-CH"/>
        </w:rPr>
        <w:t xml:space="preserve">wieder gutes Geld verdienen, sind die </w:t>
      </w:r>
      <w:proofErr w:type="spellStart"/>
      <w:r w:rsidR="00AA00D7">
        <w:rPr>
          <w:rFonts w:ascii="Arial" w:hAnsi="Arial" w:cs="Arial"/>
          <w:bCs/>
          <w:iCs/>
          <w:sz w:val="22"/>
          <w:szCs w:val="22"/>
          <w:lang w:val="de-CH" w:eastAsia="de-CH"/>
        </w:rPr>
        <w:t>Arbeitnehmenden</w:t>
      </w:r>
      <w:proofErr w:type="spellEnd"/>
      <w:r w:rsidR="00AA00D7">
        <w:rPr>
          <w:rFonts w:ascii="Arial" w:hAnsi="Arial" w:cs="Arial"/>
          <w:bCs/>
          <w:iCs/>
          <w:sz w:val="22"/>
          <w:szCs w:val="22"/>
          <w:lang w:val="de-CH" w:eastAsia="de-CH"/>
        </w:rPr>
        <w:t xml:space="preserve"> nicht nur mit ständig steigenden Krankenkassenprämien konfrontiert, sondern ihre Kaufkraft wird, gemäss Bundesamt für Statistik, dieses Jahr um die </w:t>
      </w:r>
      <w:r w:rsidR="007F3052">
        <w:rPr>
          <w:rFonts w:ascii="Arial" w:hAnsi="Arial" w:cs="Arial"/>
          <w:bCs/>
          <w:iCs/>
          <w:sz w:val="22"/>
          <w:szCs w:val="22"/>
          <w:lang w:val="de-CH" w:eastAsia="de-CH"/>
        </w:rPr>
        <w:t xml:space="preserve">Teuerung </w:t>
      </w:r>
      <w:r w:rsidR="00966773">
        <w:rPr>
          <w:rFonts w:ascii="Arial" w:hAnsi="Arial" w:cs="Arial"/>
          <w:bCs/>
          <w:iCs/>
          <w:sz w:val="22"/>
          <w:szCs w:val="22"/>
          <w:lang w:val="de-CH" w:eastAsia="de-CH"/>
        </w:rPr>
        <w:t>von 0,5 Prozent</w:t>
      </w:r>
      <w:r w:rsidR="00AA00D7">
        <w:rPr>
          <w:rFonts w:ascii="Arial" w:hAnsi="Arial" w:cs="Arial"/>
          <w:bCs/>
          <w:iCs/>
          <w:sz w:val="22"/>
          <w:szCs w:val="22"/>
          <w:lang w:val="de-CH" w:eastAsia="de-CH"/>
        </w:rPr>
        <w:t xml:space="preserve"> zusätzlich geschmälert.</w:t>
      </w:r>
    </w:p>
    <w:p w14:paraId="27763793" w14:textId="77777777" w:rsidR="00AA00D7" w:rsidRDefault="00AA00D7" w:rsidP="00966773">
      <w:pPr>
        <w:tabs>
          <w:tab w:val="left" w:pos="6660"/>
        </w:tabs>
        <w:spacing w:line="320" w:lineRule="exact"/>
        <w:rPr>
          <w:rFonts w:ascii="Arial" w:hAnsi="Arial" w:cs="Arial"/>
          <w:bCs/>
          <w:iCs/>
          <w:sz w:val="22"/>
          <w:szCs w:val="22"/>
          <w:lang w:val="de-CH" w:eastAsia="de-CH"/>
        </w:rPr>
      </w:pPr>
    </w:p>
    <w:p w14:paraId="6E8E73F6" w14:textId="2FE37034" w:rsidR="00AA00D7" w:rsidRDefault="00AA00D7"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Die bis jetzt vorliegenden Abschlüsse</w:t>
      </w:r>
      <w:r w:rsidR="00903627">
        <w:rPr>
          <w:rFonts w:ascii="Arial" w:hAnsi="Arial" w:cs="Arial"/>
          <w:bCs/>
          <w:iCs/>
          <w:sz w:val="22"/>
          <w:szCs w:val="22"/>
          <w:lang w:val="de-CH" w:eastAsia="de-CH"/>
        </w:rPr>
        <w:t xml:space="preserve"> (Details </w:t>
      </w:r>
      <w:r w:rsidR="00B25375">
        <w:rPr>
          <w:rFonts w:ascii="Arial" w:hAnsi="Arial" w:cs="Arial"/>
          <w:bCs/>
          <w:iCs/>
          <w:sz w:val="22"/>
          <w:szCs w:val="22"/>
          <w:lang w:val="de-CH" w:eastAsia="de-CH"/>
        </w:rPr>
        <w:t>in der unten angefügten</w:t>
      </w:r>
      <w:r w:rsidR="009C3FED">
        <w:rPr>
          <w:rFonts w:ascii="Arial" w:hAnsi="Arial" w:cs="Arial"/>
          <w:bCs/>
          <w:iCs/>
          <w:sz w:val="22"/>
          <w:szCs w:val="22"/>
          <w:lang w:val="de-CH" w:eastAsia="de-CH"/>
        </w:rPr>
        <w:t xml:space="preserve"> Tabelle) überzeugen in der Höhe nur teilweise. Denn neben der Teuerung und den jährlich steigenden Krankenkassenprämien mussten viele Mitarbeitende in der Vergangenheit auf substanzielle Lohnanpassungen verzichten. Zudem</w:t>
      </w:r>
      <w:r w:rsidR="007F3052">
        <w:rPr>
          <w:rFonts w:ascii="Arial" w:hAnsi="Arial" w:cs="Arial"/>
          <w:bCs/>
          <w:iCs/>
          <w:sz w:val="22"/>
          <w:szCs w:val="22"/>
          <w:lang w:val="de-CH" w:eastAsia="de-CH"/>
        </w:rPr>
        <w:t xml:space="preserve"> fordern wir:</w:t>
      </w:r>
      <w:r w:rsidR="009C3FED">
        <w:rPr>
          <w:rFonts w:ascii="Arial" w:hAnsi="Arial" w:cs="Arial"/>
          <w:bCs/>
          <w:iCs/>
          <w:sz w:val="22"/>
          <w:szCs w:val="22"/>
          <w:lang w:val="de-CH" w:eastAsia="de-CH"/>
        </w:rPr>
        <w:t xml:space="preserve"> </w:t>
      </w:r>
      <w:r w:rsidR="007F3052">
        <w:rPr>
          <w:rFonts w:ascii="Arial" w:hAnsi="Arial" w:cs="Arial"/>
          <w:bCs/>
          <w:iCs/>
          <w:sz w:val="22"/>
          <w:szCs w:val="22"/>
          <w:lang w:val="de-CH" w:eastAsia="de-CH"/>
        </w:rPr>
        <w:t>D</w:t>
      </w:r>
      <w:r w:rsidR="009C3FED">
        <w:rPr>
          <w:rFonts w:ascii="Arial" w:hAnsi="Arial" w:cs="Arial"/>
          <w:bCs/>
          <w:iCs/>
          <w:sz w:val="22"/>
          <w:szCs w:val="22"/>
          <w:lang w:val="de-CH" w:eastAsia="de-CH"/>
        </w:rPr>
        <w:t xml:space="preserve">ie </w:t>
      </w:r>
      <w:proofErr w:type="spellStart"/>
      <w:r w:rsidR="009C3FED">
        <w:rPr>
          <w:rFonts w:ascii="Arial" w:hAnsi="Arial" w:cs="Arial"/>
          <w:bCs/>
          <w:iCs/>
          <w:sz w:val="22"/>
          <w:szCs w:val="22"/>
          <w:lang w:val="de-CH" w:eastAsia="de-CH"/>
        </w:rPr>
        <w:t>Arbeitnehmenden</w:t>
      </w:r>
      <w:proofErr w:type="spellEnd"/>
      <w:r w:rsidR="009C3FED">
        <w:rPr>
          <w:rFonts w:ascii="Arial" w:hAnsi="Arial" w:cs="Arial"/>
          <w:bCs/>
          <w:iCs/>
          <w:sz w:val="22"/>
          <w:szCs w:val="22"/>
          <w:lang w:val="de-CH" w:eastAsia="de-CH"/>
        </w:rPr>
        <w:t>, die wesentlich den Unternehmenserfolg erarbeite</w:t>
      </w:r>
      <w:r w:rsidR="00B25375">
        <w:rPr>
          <w:rFonts w:ascii="Arial" w:hAnsi="Arial" w:cs="Arial"/>
          <w:bCs/>
          <w:iCs/>
          <w:sz w:val="22"/>
          <w:szCs w:val="22"/>
          <w:lang w:val="de-CH" w:eastAsia="de-CH"/>
        </w:rPr>
        <w:t xml:space="preserve">n, </w:t>
      </w:r>
      <w:r w:rsidR="007F3052">
        <w:rPr>
          <w:rFonts w:ascii="Arial" w:hAnsi="Arial" w:cs="Arial"/>
          <w:bCs/>
          <w:iCs/>
          <w:sz w:val="22"/>
          <w:szCs w:val="22"/>
          <w:lang w:val="de-CH" w:eastAsia="de-CH"/>
        </w:rPr>
        <w:t xml:space="preserve">müssen </w:t>
      </w:r>
      <w:r w:rsidR="00B25375">
        <w:rPr>
          <w:rFonts w:ascii="Arial" w:hAnsi="Arial" w:cs="Arial"/>
          <w:bCs/>
          <w:iCs/>
          <w:sz w:val="22"/>
          <w:szCs w:val="22"/>
          <w:lang w:val="de-CH" w:eastAsia="de-CH"/>
        </w:rPr>
        <w:t>auch finanziell an diesem beteiligt</w:t>
      </w:r>
      <w:r w:rsidR="009C3FED">
        <w:rPr>
          <w:rFonts w:ascii="Arial" w:hAnsi="Arial" w:cs="Arial"/>
          <w:bCs/>
          <w:iCs/>
          <w:sz w:val="22"/>
          <w:szCs w:val="22"/>
          <w:lang w:val="de-CH" w:eastAsia="de-CH"/>
        </w:rPr>
        <w:t xml:space="preserve"> werden. Lohnerhöhungen zwischen 0,5 und 1 Prozent sind </w:t>
      </w:r>
      <w:r w:rsidR="00966773">
        <w:rPr>
          <w:rFonts w:ascii="Arial" w:hAnsi="Arial" w:cs="Arial"/>
          <w:bCs/>
          <w:iCs/>
          <w:sz w:val="22"/>
          <w:szCs w:val="22"/>
          <w:lang w:val="de-CH" w:eastAsia="de-CH"/>
        </w:rPr>
        <w:t>deshalb</w:t>
      </w:r>
      <w:r w:rsidR="009C3FED">
        <w:rPr>
          <w:rFonts w:ascii="Arial" w:hAnsi="Arial" w:cs="Arial"/>
          <w:bCs/>
          <w:iCs/>
          <w:sz w:val="22"/>
          <w:szCs w:val="22"/>
          <w:lang w:val="de-CH" w:eastAsia="de-CH"/>
        </w:rPr>
        <w:t xml:space="preserve"> nicht zufriedenstellend. Positiv </w:t>
      </w:r>
      <w:r w:rsidR="00966773">
        <w:rPr>
          <w:rFonts w:ascii="Arial" w:hAnsi="Arial" w:cs="Arial"/>
          <w:bCs/>
          <w:iCs/>
          <w:sz w:val="22"/>
          <w:szCs w:val="22"/>
          <w:lang w:val="de-CH" w:eastAsia="de-CH"/>
        </w:rPr>
        <w:t>sticht</w:t>
      </w:r>
      <w:r w:rsidR="007F3052">
        <w:rPr>
          <w:rFonts w:ascii="Arial" w:hAnsi="Arial" w:cs="Arial"/>
          <w:bCs/>
          <w:iCs/>
          <w:sz w:val="22"/>
          <w:szCs w:val="22"/>
          <w:lang w:val="de-CH" w:eastAsia="de-CH"/>
        </w:rPr>
        <w:t xml:space="preserve"> dafür heraus,</w:t>
      </w:r>
      <w:r w:rsidR="0090077B">
        <w:rPr>
          <w:rFonts w:ascii="Arial" w:hAnsi="Arial" w:cs="Arial"/>
          <w:bCs/>
          <w:iCs/>
          <w:sz w:val="22"/>
          <w:szCs w:val="22"/>
          <w:lang w:val="de-CH" w:eastAsia="de-CH"/>
        </w:rPr>
        <w:t xml:space="preserve"> dass in Industrie und</w:t>
      </w:r>
      <w:r w:rsidR="00DE1625">
        <w:rPr>
          <w:rFonts w:ascii="Arial" w:hAnsi="Arial" w:cs="Arial"/>
          <w:bCs/>
          <w:iCs/>
          <w:sz w:val="22"/>
          <w:szCs w:val="22"/>
          <w:lang w:val="de-CH" w:eastAsia="de-CH"/>
        </w:rPr>
        <w:t xml:space="preserve"> Gewerbe</w:t>
      </w:r>
      <w:r w:rsidR="009C3FED">
        <w:rPr>
          <w:rFonts w:ascii="Arial" w:hAnsi="Arial" w:cs="Arial"/>
          <w:bCs/>
          <w:iCs/>
          <w:sz w:val="22"/>
          <w:szCs w:val="22"/>
          <w:lang w:val="de-CH" w:eastAsia="de-CH"/>
        </w:rPr>
        <w:t xml:space="preserve"> vermehrt generelle Lohnanpassungen</w:t>
      </w:r>
      <w:r w:rsidR="00DE1625">
        <w:rPr>
          <w:rFonts w:ascii="Arial" w:hAnsi="Arial" w:cs="Arial"/>
          <w:bCs/>
          <w:iCs/>
          <w:sz w:val="22"/>
          <w:szCs w:val="22"/>
          <w:lang w:val="de-CH" w:eastAsia="de-CH"/>
        </w:rPr>
        <w:t xml:space="preserve"> erfolgen</w:t>
      </w:r>
      <w:r w:rsidR="009C3FED">
        <w:rPr>
          <w:rFonts w:ascii="Arial" w:hAnsi="Arial" w:cs="Arial"/>
          <w:bCs/>
          <w:iCs/>
          <w:sz w:val="22"/>
          <w:szCs w:val="22"/>
          <w:lang w:val="de-CH" w:eastAsia="de-CH"/>
        </w:rPr>
        <w:t xml:space="preserve"> </w:t>
      </w:r>
      <w:r w:rsidR="0090077B">
        <w:rPr>
          <w:rFonts w:ascii="Arial" w:hAnsi="Arial" w:cs="Arial"/>
          <w:bCs/>
          <w:iCs/>
          <w:sz w:val="22"/>
          <w:szCs w:val="22"/>
          <w:lang w:val="de-CH" w:eastAsia="de-CH"/>
        </w:rPr>
        <w:t>und</w:t>
      </w:r>
      <w:r w:rsidR="007C41EF">
        <w:rPr>
          <w:rFonts w:ascii="Arial" w:hAnsi="Arial" w:cs="Arial"/>
          <w:bCs/>
          <w:iCs/>
          <w:sz w:val="22"/>
          <w:szCs w:val="22"/>
          <w:lang w:val="de-CH" w:eastAsia="de-CH"/>
        </w:rPr>
        <w:t xml:space="preserve"> </w:t>
      </w:r>
      <w:r w:rsidR="009C3FED">
        <w:rPr>
          <w:rFonts w:ascii="Arial" w:hAnsi="Arial" w:cs="Arial"/>
          <w:bCs/>
          <w:iCs/>
          <w:sz w:val="22"/>
          <w:szCs w:val="22"/>
          <w:lang w:val="de-CH" w:eastAsia="de-CH"/>
        </w:rPr>
        <w:t xml:space="preserve">die Nullrunden </w:t>
      </w:r>
      <w:r w:rsidR="00B25375">
        <w:rPr>
          <w:rFonts w:ascii="Arial" w:hAnsi="Arial" w:cs="Arial"/>
          <w:bCs/>
          <w:iCs/>
          <w:sz w:val="22"/>
          <w:szCs w:val="22"/>
          <w:lang w:val="de-CH" w:eastAsia="de-CH"/>
        </w:rPr>
        <w:t>zurückgehen</w:t>
      </w:r>
      <w:r w:rsidR="009C3FED">
        <w:rPr>
          <w:rFonts w:ascii="Arial" w:hAnsi="Arial" w:cs="Arial"/>
          <w:bCs/>
          <w:iCs/>
          <w:sz w:val="22"/>
          <w:szCs w:val="22"/>
          <w:lang w:val="de-CH" w:eastAsia="de-CH"/>
        </w:rPr>
        <w:t xml:space="preserve">. </w:t>
      </w:r>
    </w:p>
    <w:p w14:paraId="7B8DB08C" w14:textId="77777777" w:rsidR="000F36C4" w:rsidRDefault="000F36C4" w:rsidP="00966773">
      <w:pPr>
        <w:tabs>
          <w:tab w:val="left" w:pos="6660"/>
        </w:tabs>
        <w:spacing w:line="320" w:lineRule="exact"/>
        <w:rPr>
          <w:rFonts w:ascii="Arial" w:hAnsi="Arial" w:cs="Arial"/>
          <w:bCs/>
          <w:iCs/>
          <w:sz w:val="22"/>
          <w:szCs w:val="22"/>
          <w:lang w:val="de-CH" w:eastAsia="de-CH"/>
        </w:rPr>
      </w:pPr>
    </w:p>
    <w:p w14:paraId="6A039B93" w14:textId="11FEEEE1" w:rsidR="00AA00D7" w:rsidRPr="000F36C4" w:rsidRDefault="000F36C4" w:rsidP="00966773">
      <w:pPr>
        <w:tabs>
          <w:tab w:val="left" w:pos="6660"/>
        </w:tabs>
        <w:spacing w:line="320" w:lineRule="exact"/>
        <w:rPr>
          <w:rFonts w:ascii="Arial" w:hAnsi="Arial" w:cs="Arial"/>
          <w:b/>
          <w:bCs/>
          <w:iCs/>
          <w:sz w:val="22"/>
          <w:szCs w:val="22"/>
          <w:lang w:val="de-CH" w:eastAsia="de-CH"/>
        </w:rPr>
      </w:pPr>
      <w:r>
        <w:rPr>
          <w:rFonts w:ascii="Arial" w:hAnsi="Arial" w:cs="Arial"/>
          <w:b/>
          <w:bCs/>
          <w:iCs/>
          <w:sz w:val="22"/>
          <w:szCs w:val="22"/>
          <w:lang w:val="de-CH" w:eastAsia="de-CH"/>
        </w:rPr>
        <w:t xml:space="preserve">Dienstleistung: </w:t>
      </w:r>
      <w:r w:rsidR="00966773">
        <w:rPr>
          <w:rFonts w:ascii="Arial" w:hAnsi="Arial" w:cs="Arial"/>
          <w:b/>
          <w:bCs/>
          <w:iCs/>
          <w:sz w:val="22"/>
          <w:szCs w:val="22"/>
          <w:lang w:val="de-CH" w:eastAsia="de-CH"/>
        </w:rPr>
        <w:t>N</w:t>
      </w:r>
      <w:r w:rsidR="00C6444C">
        <w:rPr>
          <w:rFonts w:ascii="Arial" w:hAnsi="Arial" w:cs="Arial"/>
          <w:b/>
          <w:bCs/>
          <w:iCs/>
          <w:sz w:val="22"/>
          <w:szCs w:val="22"/>
          <w:lang w:val="de-CH" w:eastAsia="de-CH"/>
        </w:rPr>
        <w:t>icht alle profitieren</w:t>
      </w:r>
    </w:p>
    <w:p w14:paraId="15957E66" w14:textId="4B7BEFC0" w:rsidR="006815D4" w:rsidRDefault="00C6444C"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E</w:t>
      </w:r>
      <w:r w:rsidR="009C3FED">
        <w:rPr>
          <w:rFonts w:ascii="Arial" w:hAnsi="Arial" w:cs="Arial"/>
          <w:bCs/>
          <w:iCs/>
          <w:sz w:val="22"/>
          <w:szCs w:val="22"/>
          <w:lang w:val="de-CH" w:eastAsia="de-CH"/>
        </w:rPr>
        <w:t xml:space="preserve">in </w:t>
      </w:r>
      <w:r w:rsidR="00B25375">
        <w:rPr>
          <w:rFonts w:ascii="Arial" w:hAnsi="Arial" w:cs="Arial"/>
          <w:bCs/>
          <w:iCs/>
          <w:sz w:val="22"/>
          <w:szCs w:val="22"/>
          <w:lang w:val="de-CH" w:eastAsia="de-CH"/>
        </w:rPr>
        <w:t xml:space="preserve">gemeinsames </w:t>
      </w:r>
      <w:r w:rsidR="009C3FED">
        <w:rPr>
          <w:rFonts w:ascii="Arial" w:hAnsi="Arial" w:cs="Arial"/>
          <w:bCs/>
          <w:iCs/>
          <w:sz w:val="22"/>
          <w:szCs w:val="22"/>
          <w:lang w:val="de-CH" w:eastAsia="de-CH"/>
        </w:rPr>
        <w:t xml:space="preserve">Merkmal kennzeichnet den Lohnherbst </w:t>
      </w:r>
      <w:r>
        <w:rPr>
          <w:rFonts w:ascii="Arial" w:hAnsi="Arial" w:cs="Arial"/>
          <w:bCs/>
          <w:iCs/>
          <w:sz w:val="22"/>
          <w:szCs w:val="22"/>
          <w:lang w:val="de-CH" w:eastAsia="de-CH"/>
        </w:rPr>
        <w:t xml:space="preserve">im heterogenen Dienstleistungssektor: </w:t>
      </w:r>
      <w:r w:rsidR="00903627">
        <w:rPr>
          <w:rFonts w:ascii="Arial" w:hAnsi="Arial" w:cs="Arial"/>
          <w:bCs/>
          <w:iCs/>
          <w:sz w:val="22"/>
          <w:szCs w:val="22"/>
          <w:lang w:val="de-CH" w:eastAsia="de-CH"/>
        </w:rPr>
        <w:t>Der grosse Teil der Lohnerhöhungen wird</w:t>
      </w:r>
      <w:r w:rsidR="009C3FED">
        <w:rPr>
          <w:rFonts w:ascii="Arial" w:hAnsi="Arial" w:cs="Arial"/>
          <w:bCs/>
          <w:iCs/>
          <w:sz w:val="22"/>
          <w:szCs w:val="22"/>
          <w:lang w:val="de-CH" w:eastAsia="de-CH"/>
        </w:rPr>
        <w:t xml:space="preserve">, im Gegensatz zum Gewerbe und </w:t>
      </w:r>
      <w:r w:rsidR="00DF4B71">
        <w:rPr>
          <w:rFonts w:ascii="Arial" w:hAnsi="Arial" w:cs="Arial"/>
          <w:bCs/>
          <w:iCs/>
          <w:sz w:val="22"/>
          <w:szCs w:val="22"/>
          <w:lang w:val="de-CH" w:eastAsia="de-CH"/>
        </w:rPr>
        <w:t>zur</w:t>
      </w:r>
      <w:r w:rsidR="009C3FED">
        <w:rPr>
          <w:rFonts w:ascii="Arial" w:hAnsi="Arial" w:cs="Arial"/>
          <w:bCs/>
          <w:iCs/>
          <w:sz w:val="22"/>
          <w:szCs w:val="22"/>
          <w:lang w:val="de-CH" w:eastAsia="de-CH"/>
        </w:rPr>
        <w:t xml:space="preserve"> Industrie, </w:t>
      </w:r>
      <w:r w:rsidR="00903627">
        <w:rPr>
          <w:rFonts w:ascii="Arial" w:hAnsi="Arial" w:cs="Arial"/>
          <w:bCs/>
          <w:iCs/>
          <w:sz w:val="22"/>
          <w:szCs w:val="22"/>
          <w:lang w:val="de-CH" w:eastAsia="de-CH"/>
        </w:rPr>
        <w:t xml:space="preserve">ganz oder teilweise individuell verteilt. </w:t>
      </w:r>
      <w:r w:rsidR="00CB192D">
        <w:rPr>
          <w:rFonts w:ascii="Arial" w:hAnsi="Arial" w:cs="Arial"/>
          <w:bCs/>
          <w:iCs/>
          <w:sz w:val="22"/>
          <w:szCs w:val="22"/>
          <w:lang w:val="de-CH" w:eastAsia="de-CH"/>
        </w:rPr>
        <w:t>Wir stehen dieser</w:t>
      </w:r>
      <w:r w:rsidR="00903627">
        <w:rPr>
          <w:rFonts w:ascii="Arial" w:hAnsi="Arial" w:cs="Arial"/>
          <w:bCs/>
          <w:iCs/>
          <w:sz w:val="22"/>
          <w:szCs w:val="22"/>
          <w:lang w:val="de-CH" w:eastAsia="de-CH"/>
        </w:rPr>
        <w:t xml:space="preserve"> Praxis kritisch gegen</w:t>
      </w:r>
      <w:r w:rsidR="00B25375">
        <w:rPr>
          <w:rFonts w:ascii="Arial" w:hAnsi="Arial" w:cs="Arial"/>
          <w:bCs/>
          <w:iCs/>
          <w:sz w:val="22"/>
          <w:szCs w:val="22"/>
          <w:lang w:val="de-CH" w:eastAsia="de-CH"/>
        </w:rPr>
        <w:t>über</w:t>
      </w:r>
      <w:r w:rsidR="00903627">
        <w:rPr>
          <w:rFonts w:ascii="Arial" w:hAnsi="Arial" w:cs="Arial"/>
          <w:bCs/>
          <w:iCs/>
          <w:sz w:val="22"/>
          <w:szCs w:val="22"/>
          <w:lang w:val="de-CH" w:eastAsia="de-CH"/>
        </w:rPr>
        <w:t xml:space="preserve">, weil von Teuerung und steigenden Krankenkassenprämien </w:t>
      </w:r>
      <w:r w:rsidR="00C10E2D">
        <w:rPr>
          <w:rFonts w:ascii="Arial" w:hAnsi="Arial" w:cs="Arial"/>
          <w:bCs/>
          <w:iCs/>
          <w:sz w:val="22"/>
          <w:szCs w:val="22"/>
          <w:lang w:val="de-CH" w:eastAsia="de-CH"/>
        </w:rPr>
        <w:t xml:space="preserve">alle </w:t>
      </w:r>
      <w:proofErr w:type="spellStart"/>
      <w:r w:rsidR="00A25910">
        <w:rPr>
          <w:rFonts w:ascii="Arial" w:hAnsi="Arial" w:cs="Arial"/>
          <w:bCs/>
          <w:iCs/>
          <w:sz w:val="22"/>
          <w:szCs w:val="22"/>
          <w:lang w:val="de-CH" w:eastAsia="de-CH"/>
        </w:rPr>
        <w:t>Arbeitnehmenden</w:t>
      </w:r>
      <w:proofErr w:type="spellEnd"/>
      <w:r w:rsidR="00A25910">
        <w:rPr>
          <w:rFonts w:ascii="Arial" w:hAnsi="Arial" w:cs="Arial"/>
          <w:bCs/>
          <w:iCs/>
          <w:sz w:val="22"/>
          <w:szCs w:val="22"/>
          <w:lang w:val="de-CH" w:eastAsia="de-CH"/>
        </w:rPr>
        <w:t xml:space="preserve"> </w:t>
      </w:r>
      <w:r w:rsidR="00C10E2D">
        <w:rPr>
          <w:rFonts w:ascii="Arial" w:hAnsi="Arial" w:cs="Arial"/>
          <w:bCs/>
          <w:iCs/>
          <w:sz w:val="22"/>
          <w:szCs w:val="22"/>
          <w:lang w:val="de-CH" w:eastAsia="de-CH"/>
        </w:rPr>
        <w:t>gleichermassen betroffen sind. Zudem ist lange nicht überall sichergestellt, dass die Verteilkriterien gerecht sind</w:t>
      </w:r>
      <w:r w:rsidR="00B25375">
        <w:rPr>
          <w:rFonts w:ascii="Arial" w:hAnsi="Arial" w:cs="Arial"/>
          <w:bCs/>
          <w:iCs/>
          <w:sz w:val="22"/>
          <w:szCs w:val="22"/>
          <w:lang w:val="de-CH" w:eastAsia="de-CH"/>
        </w:rPr>
        <w:t xml:space="preserve">. Wie wird </w:t>
      </w:r>
      <w:r w:rsidR="00DE1625">
        <w:rPr>
          <w:rFonts w:ascii="Arial" w:hAnsi="Arial" w:cs="Arial"/>
          <w:bCs/>
          <w:iCs/>
          <w:sz w:val="22"/>
          <w:szCs w:val="22"/>
          <w:lang w:val="de-CH" w:eastAsia="de-CH"/>
        </w:rPr>
        <w:t>garantiert</w:t>
      </w:r>
      <w:r w:rsidR="00B25375">
        <w:rPr>
          <w:rFonts w:ascii="Arial" w:hAnsi="Arial" w:cs="Arial"/>
          <w:bCs/>
          <w:iCs/>
          <w:sz w:val="22"/>
          <w:szCs w:val="22"/>
          <w:lang w:val="de-CH" w:eastAsia="de-CH"/>
        </w:rPr>
        <w:t xml:space="preserve">, dass die schon gut </w:t>
      </w:r>
      <w:r w:rsidR="00C10E2D">
        <w:rPr>
          <w:rFonts w:ascii="Arial" w:hAnsi="Arial" w:cs="Arial"/>
          <w:bCs/>
          <w:iCs/>
          <w:sz w:val="22"/>
          <w:szCs w:val="22"/>
          <w:lang w:val="de-CH" w:eastAsia="de-CH"/>
        </w:rPr>
        <w:t xml:space="preserve">verdienenden </w:t>
      </w:r>
      <w:r w:rsidR="00B25375">
        <w:rPr>
          <w:rFonts w:ascii="Arial" w:hAnsi="Arial" w:cs="Arial"/>
          <w:bCs/>
          <w:iCs/>
          <w:sz w:val="22"/>
          <w:szCs w:val="22"/>
          <w:lang w:val="de-CH" w:eastAsia="de-CH"/>
        </w:rPr>
        <w:t>«Lieblinge des Chefs» nicht</w:t>
      </w:r>
      <w:r w:rsidR="00C10E2D">
        <w:rPr>
          <w:rFonts w:ascii="Arial" w:hAnsi="Arial" w:cs="Arial"/>
          <w:bCs/>
          <w:iCs/>
          <w:sz w:val="22"/>
          <w:szCs w:val="22"/>
          <w:lang w:val="de-CH" w:eastAsia="de-CH"/>
        </w:rPr>
        <w:t xml:space="preserve"> überdurchschnittlich berücksichtigt</w:t>
      </w:r>
      <w:r w:rsidR="00B25375">
        <w:rPr>
          <w:rFonts w:ascii="Arial" w:hAnsi="Arial" w:cs="Arial"/>
          <w:bCs/>
          <w:iCs/>
          <w:sz w:val="22"/>
          <w:szCs w:val="22"/>
          <w:lang w:val="de-CH" w:eastAsia="de-CH"/>
        </w:rPr>
        <w:t xml:space="preserve"> werden?</w:t>
      </w:r>
      <w:r w:rsidR="00C10E2D">
        <w:rPr>
          <w:rFonts w:ascii="Arial" w:hAnsi="Arial" w:cs="Arial"/>
          <w:bCs/>
          <w:iCs/>
          <w:sz w:val="22"/>
          <w:szCs w:val="22"/>
          <w:lang w:val="de-CH" w:eastAsia="de-CH"/>
        </w:rPr>
        <w:t xml:space="preserve"> </w:t>
      </w:r>
    </w:p>
    <w:p w14:paraId="55D367A6" w14:textId="6690F096" w:rsidR="00C10E2D" w:rsidRDefault="00C10E2D"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Die</w:t>
      </w:r>
      <w:r w:rsidR="00B25375">
        <w:rPr>
          <w:rFonts w:ascii="Arial" w:hAnsi="Arial" w:cs="Arial"/>
          <w:bCs/>
          <w:iCs/>
          <w:sz w:val="22"/>
          <w:szCs w:val="22"/>
          <w:lang w:val="de-CH" w:eastAsia="de-CH"/>
        </w:rPr>
        <w:t>se</w:t>
      </w:r>
      <w:r>
        <w:rPr>
          <w:rFonts w:ascii="Arial" w:hAnsi="Arial" w:cs="Arial"/>
          <w:bCs/>
          <w:iCs/>
          <w:sz w:val="22"/>
          <w:szCs w:val="22"/>
          <w:lang w:val="de-CH" w:eastAsia="de-CH"/>
        </w:rPr>
        <w:t xml:space="preserve"> individuelle Verteilung</w:t>
      </w:r>
      <w:r w:rsidR="00CB192D">
        <w:rPr>
          <w:rFonts w:ascii="Arial" w:hAnsi="Arial" w:cs="Arial"/>
          <w:bCs/>
          <w:iCs/>
          <w:sz w:val="22"/>
          <w:szCs w:val="22"/>
          <w:lang w:val="de-CH" w:eastAsia="de-CH"/>
        </w:rPr>
        <w:t xml:space="preserve"> der Lohanpassungen</w:t>
      </w:r>
      <w:r>
        <w:rPr>
          <w:rFonts w:ascii="Arial" w:hAnsi="Arial" w:cs="Arial"/>
          <w:bCs/>
          <w:iCs/>
          <w:sz w:val="22"/>
          <w:szCs w:val="22"/>
          <w:lang w:val="de-CH" w:eastAsia="de-CH"/>
        </w:rPr>
        <w:t xml:space="preserve"> überwiegt </w:t>
      </w:r>
      <w:r w:rsidR="00B25375">
        <w:rPr>
          <w:rFonts w:ascii="Arial" w:hAnsi="Arial" w:cs="Arial"/>
          <w:bCs/>
          <w:iCs/>
          <w:sz w:val="22"/>
          <w:szCs w:val="22"/>
          <w:lang w:val="de-CH" w:eastAsia="de-CH"/>
        </w:rPr>
        <w:t xml:space="preserve">auch </w:t>
      </w:r>
      <w:r w:rsidR="00DF4B71">
        <w:rPr>
          <w:rFonts w:ascii="Arial" w:hAnsi="Arial" w:cs="Arial"/>
          <w:bCs/>
          <w:iCs/>
          <w:sz w:val="22"/>
          <w:szCs w:val="22"/>
          <w:lang w:val="de-CH" w:eastAsia="de-CH"/>
        </w:rPr>
        <w:t>im Gesundheitswesen, w</w:t>
      </w:r>
      <w:r w:rsidR="00C6444C">
        <w:rPr>
          <w:rFonts w:ascii="Arial" w:hAnsi="Arial" w:cs="Arial"/>
          <w:bCs/>
          <w:iCs/>
          <w:sz w:val="22"/>
          <w:szCs w:val="22"/>
          <w:lang w:val="de-CH" w:eastAsia="de-CH"/>
        </w:rPr>
        <w:t xml:space="preserve">obei hier meist Lohnsysteme die Verteilkriterien bestimmen. Die Abschlüsse in der Westschweiz von über 1,5 Prozent sind zufriedenstellend und besser als in der Deutschschweiz. </w:t>
      </w:r>
      <w:r>
        <w:rPr>
          <w:rFonts w:ascii="Arial" w:hAnsi="Arial" w:cs="Arial"/>
          <w:bCs/>
          <w:iCs/>
          <w:sz w:val="22"/>
          <w:szCs w:val="22"/>
          <w:lang w:val="de-CH" w:eastAsia="de-CH"/>
        </w:rPr>
        <w:t xml:space="preserve">Syna stellt fest, dass der Kostendruck auf die Spitäler dazu führt, dass die Belegschaft erst ganz am </w:t>
      </w:r>
      <w:r>
        <w:rPr>
          <w:rFonts w:ascii="Arial" w:hAnsi="Arial" w:cs="Arial"/>
          <w:bCs/>
          <w:iCs/>
          <w:sz w:val="22"/>
          <w:szCs w:val="22"/>
          <w:lang w:val="de-CH" w:eastAsia="de-CH"/>
        </w:rPr>
        <w:lastRenderedPageBreak/>
        <w:t>Schluss bedient wird</w:t>
      </w:r>
      <w:r w:rsidR="00DE1625">
        <w:rPr>
          <w:rFonts w:ascii="Arial" w:hAnsi="Arial" w:cs="Arial"/>
          <w:bCs/>
          <w:iCs/>
          <w:sz w:val="22"/>
          <w:szCs w:val="22"/>
          <w:lang w:val="de-CH" w:eastAsia="de-CH"/>
        </w:rPr>
        <w:t xml:space="preserve"> – </w:t>
      </w:r>
      <w:r>
        <w:rPr>
          <w:rFonts w:ascii="Arial" w:hAnsi="Arial" w:cs="Arial"/>
          <w:bCs/>
          <w:iCs/>
          <w:sz w:val="22"/>
          <w:szCs w:val="22"/>
          <w:lang w:val="de-CH" w:eastAsia="de-CH"/>
        </w:rPr>
        <w:t>wenn dann noch etwas übrig</w:t>
      </w:r>
      <w:r w:rsidR="00DF4B71">
        <w:rPr>
          <w:rFonts w:ascii="Arial" w:hAnsi="Arial" w:cs="Arial"/>
          <w:bCs/>
          <w:iCs/>
          <w:sz w:val="22"/>
          <w:szCs w:val="22"/>
          <w:lang w:val="de-CH" w:eastAsia="de-CH"/>
        </w:rPr>
        <w:t xml:space="preserve"> </w:t>
      </w:r>
      <w:r>
        <w:rPr>
          <w:rFonts w:ascii="Arial" w:hAnsi="Arial" w:cs="Arial"/>
          <w:bCs/>
          <w:iCs/>
          <w:sz w:val="22"/>
          <w:szCs w:val="22"/>
          <w:lang w:val="de-CH" w:eastAsia="de-CH"/>
        </w:rPr>
        <w:t>bleibt. Stimmt die Rendite</w:t>
      </w:r>
      <w:r w:rsidR="00B25375">
        <w:rPr>
          <w:rFonts w:ascii="Arial" w:hAnsi="Arial" w:cs="Arial"/>
          <w:bCs/>
          <w:iCs/>
          <w:sz w:val="22"/>
          <w:szCs w:val="22"/>
          <w:lang w:val="de-CH" w:eastAsia="de-CH"/>
        </w:rPr>
        <w:t xml:space="preserve"> nicht</w:t>
      </w:r>
      <w:r w:rsidR="00152370">
        <w:rPr>
          <w:rFonts w:ascii="Arial" w:hAnsi="Arial" w:cs="Arial"/>
          <w:bCs/>
          <w:iCs/>
          <w:sz w:val="22"/>
          <w:szCs w:val="22"/>
          <w:lang w:val="de-CH" w:eastAsia="de-CH"/>
        </w:rPr>
        <w:t xml:space="preserve">, </w:t>
      </w:r>
      <w:r>
        <w:rPr>
          <w:rFonts w:ascii="Arial" w:hAnsi="Arial" w:cs="Arial"/>
          <w:bCs/>
          <w:iCs/>
          <w:sz w:val="22"/>
          <w:szCs w:val="22"/>
          <w:lang w:val="de-CH" w:eastAsia="de-CH"/>
        </w:rPr>
        <w:t xml:space="preserve">resultieren Nullrunden. </w:t>
      </w:r>
    </w:p>
    <w:p w14:paraId="787DD678" w14:textId="774A2385" w:rsidR="00C10E2D" w:rsidRDefault="00C10E2D"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In einer Tiefl</w:t>
      </w:r>
      <w:r w:rsidR="001E392A">
        <w:rPr>
          <w:rFonts w:ascii="Arial" w:hAnsi="Arial" w:cs="Arial"/>
          <w:bCs/>
          <w:iCs/>
          <w:sz w:val="22"/>
          <w:szCs w:val="22"/>
          <w:lang w:val="de-CH" w:eastAsia="de-CH"/>
        </w:rPr>
        <w:t xml:space="preserve">ohnbranche wie dem Reinigungsgewerbe ist die Entwicklung der Mindestlöhne vordringlich. Syna begrüsst deren Anhebung in der </w:t>
      </w:r>
      <w:proofErr w:type="spellStart"/>
      <w:r w:rsidR="001E392A">
        <w:rPr>
          <w:rFonts w:ascii="Arial" w:hAnsi="Arial" w:cs="Arial"/>
          <w:bCs/>
          <w:iCs/>
          <w:sz w:val="22"/>
          <w:szCs w:val="22"/>
          <w:lang w:val="de-CH" w:eastAsia="de-CH"/>
        </w:rPr>
        <w:t>Romandi</w:t>
      </w:r>
      <w:r w:rsidR="00DF4B71">
        <w:rPr>
          <w:rFonts w:ascii="Arial" w:hAnsi="Arial" w:cs="Arial"/>
          <w:bCs/>
          <w:iCs/>
          <w:sz w:val="22"/>
          <w:szCs w:val="22"/>
          <w:lang w:val="de-CH" w:eastAsia="de-CH"/>
        </w:rPr>
        <w:t>e</w:t>
      </w:r>
      <w:proofErr w:type="spellEnd"/>
      <w:r w:rsidR="00DF4B71">
        <w:rPr>
          <w:rFonts w:ascii="Arial" w:hAnsi="Arial" w:cs="Arial"/>
          <w:bCs/>
          <w:iCs/>
          <w:sz w:val="22"/>
          <w:szCs w:val="22"/>
          <w:lang w:val="de-CH" w:eastAsia="de-CH"/>
        </w:rPr>
        <w:t>. Die Erhöhung des Mindestlohn</w:t>
      </w:r>
      <w:r w:rsidR="001E392A">
        <w:rPr>
          <w:rFonts w:ascii="Arial" w:hAnsi="Arial" w:cs="Arial"/>
          <w:bCs/>
          <w:iCs/>
          <w:sz w:val="22"/>
          <w:szCs w:val="22"/>
          <w:lang w:val="de-CH" w:eastAsia="de-CH"/>
        </w:rPr>
        <w:t xml:space="preserve">s bei Nutzung der paritätischen Weiterbildung bei den Deutschschweizer </w:t>
      </w:r>
      <w:r w:rsidR="00DF4B71">
        <w:rPr>
          <w:rFonts w:ascii="Arial" w:hAnsi="Arial" w:cs="Arial"/>
          <w:bCs/>
          <w:iCs/>
          <w:sz w:val="22"/>
          <w:szCs w:val="22"/>
          <w:lang w:val="de-CH" w:eastAsia="de-CH"/>
        </w:rPr>
        <w:t>Reinigungs-angestellten</w:t>
      </w:r>
      <w:r w:rsidR="001E392A">
        <w:rPr>
          <w:rFonts w:ascii="Arial" w:hAnsi="Arial" w:cs="Arial"/>
          <w:bCs/>
          <w:iCs/>
          <w:sz w:val="22"/>
          <w:szCs w:val="22"/>
          <w:lang w:val="de-CH" w:eastAsia="de-CH"/>
        </w:rPr>
        <w:t xml:space="preserve"> ist ein richtig gesetzter Anreiz.</w:t>
      </w:r>
    </w:p>
    <w:p w14:paraId="4D0AECCB" w14:textId="12E46DCC" w:rsidR="001E392A" w:rsidRDefault="001E392A"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 xml:space="preserve">Bereits am 29. November hat Syna ihre </w:t>
      </w:r>
      <w:r w:rsidR="00023EB0">
        <w:rPr>
          <w:rFonts w:ascii="Arial" w:hAnsi="Arial" w:cs="Arial"/>
          <w:bCs/>
          <w:iCs/>
          <w:sz w:val="22"/>
          <w:szCs w:val="22"/>
          <w:lang w:val="de-CH" w:eastAsia="de-CH"/>
        </w:rPr>
        <w:t>An</w:t>
      </w:r>
      <w:r>
        <w:rPr>
          <w:rFonts w:ascii="Arial" w:hAnsi="Arial" w:cs="Arial"/>
          <w:bCs/>
          <w:iCs/>
          <w:sz w:val="22"/>
          <w:szCs w:val="22"/>
          <w:lang w:val="de-CH" w:eastAsia="de-CH"/>
        </w:rPr>
        <w:t>alyse zu den Löhnen im Detailhandel veröffentlicht (</w:t>
      </w:r>
      <w:hyperlink r:id="rId9" w:history="1">
        <w:r w:rsidRPr="00DE1625">
          <w:rPr>
            <w:rStyle w:val="Hyperlink"/>
            <w:rFonts w:ascii="Arial" w:hAnsi="Arial" w:cs="Arial"/>
            <w:bCs/>
            <w:iCs/>
            <w:sz w:val="22"/>
            <w:szCs w:val="22"/>
            <w:lang w:val="de-CH" w:eastAsia="de-CH"/>
          </w:rPr>
          <w:t>https://syna.ch/medienmitt</w:t>
        </w:r>
        <w:r w:rsidRPr="00DE1625">
          <w:rPr>
            <w:rStyle w:val="Hyperlink"/>
            <w:rFonts w:ascii="Arial" w:hAnsi="Arial" w:cs="Arial"/>
            <w:bCs/>
            <w:iCs/>
            <w:sz w:val="22"/>
            <w:szCs w:val="22"/>
            <w:lang w:val="de-CH" w:eastAsia="de-CH"/>
          </w:rPr>
          <w:t>e</w:t>
        </w:r>
        <w:r w:rsidRPr="00DE1625">
          <w:rPr>
            <w:rStyle w:val="Hyperlink"/>
            <w:rFonts w:ascii="Arial" w:hAnsi="Arial" w:cs="Arial"/>
            <w:bCs/>
            <w:iCs/>
            <w:sz w:val="22"/>
            <w:szCs w:val="22"/>
            <w:lang w:val="de-CH" w:eastAsia="de-CH"/>
          </w:rPr>
          <w:t>ilungen/item/3479-nach-wie-vor-zu-tiefe-loehne-im-verkauf</w:t>
        </w:r>
      </w:hyperlink>
      <w:r>
        <w:rPr>
          <w:rFonts w:ascii="Arial" w:hAnsi="Arial" w:cs="Arial"/>
          <w:bCs/>
          <w:iCs/>
          <w:sz w:val="22"/>
          <w:szCs w:val="22"/>
          <w:lang w:val="de-CH" w:eastAsia="de-CH"/>
        </w:rPr>
        <w:t xml:space="preserve">). </w:t>
      </w:r>
      <w:r w:rsidRPr="001E392A">
        <w:rPr>
          <w:rFonts w:ascii="Arial" w:hAnsi="Arial" w:cs="Arial"/>
          <w:bCs/>
          <w:iCs/>
          <w:sz w:val="22"/>
          <w:szCs w:val="22"/>
          <w:lang w:val="de-CH" w:eastAsia="de-CH"/>
        </w:rPr>
        <w:t xml:space="preserve">Die Erhebung zeigt, dass vor allem Unternehmen wie Coop, Lidl oder </w:t>
      </w:r>
      <w:proofErr w:type="spellStart"/>
      <w:r w:rsidRPr="001E392A">
        <w:rPr>
          <w:rFonts w:ascii="Arial" w:hAnsi="Arial" w:cs="Arial"/>
          <w:bCs/>
          <w:iCs/>
          <w:sz w:val="22"/>
          <w:szCs w:val="22"/>
          <w:lang w:val="de-CH" w:eastAsia="de-CH"/>
        </w:rPr>
        <w:t>Fenaco</w:t>
      </w:r>
      <w:proofErr w:type="spellEnd"/>
      <w:r w:rsidRPr="001E392A">
        <w:rPr>
          <w:rFonts w:ascii="Arial" w:hAnsi="Arial" w:cs="Arial"/>
          <w:bCs/>
          <w:iCs/>
          <w:sz w:val="22"/>
          <w:szCs w:val="22"/>
          <w:lang w:val="de-CH" w:eastAsia="de-CH"/>
        </w:rPr>
        <w:t xml:space="preserve"> bemüht sind, die Löhne ihrer Mitarbeitenden zu entwickeln</w:t>
      </w:r>
      <w:r>
        <w:rPr>
          <w:rFonts w:ascii="Arial" w:hAnsi="Arial" w:cs="Arial"/>
          <w:bCs/>
          <w:iCs/>
          <w:sz w:val="22"/>
          <w:szCs w:val="22"/>
          <w:lang w:val="de-CH" w:eastAsia="de-CH"/>
        </w:rPr>
        <w:t>.</w:t>
      </w:r>
      <w:r w:rsidRPr="001E392A">
        <w:rPr>
          <w:rFonts w:ascii="Arial" w:hAnsi="Arial" w:cs="Arial"/>
          <w:bCs/>
          <w:iCs/>
          <w:sz w:val="22"/>
          <w:szCs w:val="22"/>
          <w:lang w:val="de-CH" w:eastAsia="de-CH"/>
        </w:rPr>
        <w:t xml:space="preserve"> </w:t>
      </w:r>
      <w:r w:rsidR="00DE1625">
        <w:rPr>
          <w:rFonts w:ascii="Arial" w:hAnsi="Arial" w:cs="Arial"/>
          <w:bCs/>
          <w:iCs/>
          <w:sz w:val="22"/>
          <w:szCs w:val="22"/>
          <w:lang w:val="de-CH" w:eastAsia="de-CH"/>
        </w:rPr>
        <w:t>Wir begrüssen zudem</w:t>
      </w:r>
      <w:r w:rsidRPr="001E392A">
        <w:rPr>
          <w:rFonts w:ascii="Arial" w:hAnsi="Arial" w:cs="Arial"/>
          <w:bCs/>
          <w:iCs/>
          <w:sz w:val="22"/>
          <w:szCs w:val="22"/>
          <w:lang w:val="de-CH" w:eastAsia="de-CH"/>
        </w:rPr>
        <w:t xml:space="preserve">, dass im kommenden Jahr für alle Tankstellenshops ein neuer GAV eingeführt wird, der </w:t>
      </w:r>
      <w:r>
        <w:rPr>
          <w:rFonts w:ascii="Arial" w:hAnsi="Arial" w:cs="Arial"/>
          <w:bCs/>
          <w:iCs/>
          <w:sz w:val="22"/>
          <w:szCs w:val="22"/>
          <w:lang w:val="de-CH" w:eastAsia="de-CH"/>
        </w:rPr>
        <w:t>wie die drei vorgenannten Firmen-GAV</w:t>
      </w:r>
      <w:r w:rsidRPr="001E392A">
        <w:rPr>
          <w:rFonts w:ascii="Arial" w:hAnsi="Arial" w:cs="Arial"/>
          <w:bCs/>
          <w:iCs/>
          <w:sz w:val="22"/>
          <w:szCs w:val="22"/>
          <w:lang w:val="de-CH" w:eastAsia="de-CH"/>
        </w:rPr>
        <w:t xml:space="preserve"> Mindestlöhne vorschreiben wird.</w:t>
      </w:r>
      <w:r>
        <w:rPr>
          <w:rFonts w:ascii="Arial" w:hAnsi="Arial" w:cs="Arial"/>
          <w:bCs/>
          <w:iCs/>
          <w:sz w:val="22"/>
          <w:szCs w:val="22"/>
          <w:lang w:val="de-CH" w:eastAsia="de-CH"/>
        </w:rPr>
        <w:t xml:space="preserve"> Die </w:t>
      </w:r>
      <w:proofErr w:type="spellStart"/>
      <w:r>
        <w:rPr>
          <w:rFonts w:ascii="Arial" w:hAnsi="Arial" w:cs="Arial"/>
          <w:bCs/>
          <w:iCs/>
          <w:sz w:val="22"/>
          <w:szCs w:val="22"/>
          <w:lang w:val="de-CH" w:eastAsia="de-CH"/>
        </w:rPr>
        <w:t>Tiefstlöhne</w:t>
      </w:r>
      <w:proofErr w:type="spellEnd"/>
      <w:r>
        <w:rPr>
          <w:rFonts w:ascii="Arial" w:hAnsi="Arial" w:cs="Arial"/>
          <w:bCs/>
          <w:iCs/>
          <w:sz w:val="22"/>
          <w:szCs w:val="22"/>
          <w:lang w:val="de-CH" w:eastAsia="de-CH"/>
        </w:rPr>
        <w:t xml:space="preserve"> </w:t>
      </w:r>
      <w:r w:rsidR="00152370">
        <w:rPr>
          <w:rFonts w:ascii="Arial" w:hAnsi="Arial" w:cs="Arial"/>
          <w:bCs/>
          <w:iCs/>
          <w:sz w:val="22"/>
          <w:szCs w:val="22"/>
          <w:lang w:val="de-CH" w:eastAsia="de-CH"/>
        </w:rPr>
        <w:t>entsprechen, sofern vorhanden, den Mindestlöhnen</w:t>
      </w:r>
      <w:r w:rsidR="00DF4B71">
        <w:rPr>
          <w:rFonts w:ascii="Arial" w:hAnsi="Arial" w:cs="Arial"/>
          <w:bCs/>
          <w:iCs/>
          <w:sz w:val="22"/>
          <w:szCs w:val="22"/>
          <w:lang w:val="de-CH" w:eastAsia="de-CH"/>
        </w:rPr>
        <w:t xml:space="preserve">. Schlusslicht ist hier Valora mit </w:t>
      </w:r>
      <w:r>
        <w:rPr>
          <w:rFonts w:ascii="Arial" w:hAnsi="Arial" w:cs="Arial"/>
          <w:bCs/>
          <w:iCs/>
          <w:sz w:val="22"/>
          <w:szCs w:val="22"/>
          <w:lang w:val="de-CH" w:eastAsia="de-CH"/>
        </w:rPr>
        <w:t>19.89</w:t>
      </w:r>
      <w:r w:rsidR="00DF4B71">
        <w:rPr>
          <w:rFonts w:ascii="Arial" w:hAnsi="Arial" w:cs="Arial"/>
          <w:bCs/>
          <w:iCs/>
          <w:sz w:val="22"/>
          <w:szCs w:val="22"/>
          <w:lang w:val="de-CH" w:eastAsia="de-CH"/>
        </w:rPr>
        <w:t xml:space="preserve"> Franken pro Stunde</w:t>
      </w:r>
      <w:r w:rsidR="00A25910">
        <w:rPr>
          <w:rFonts w:ascii="Arial" w:hAnsi="Arial" w:cs="Arial"/>
          <w:bCs/>
          <w:iCs/>
          <w:sz w:val="22"/>
          <w:szCs w:val="22"/>
          <w:lang w:val="de-CH" w:eastAsia="de-CH"/>
        </w:rPr>
        <w:t>, während Lidl den höchsten GAV-Mindestlohn für Ungelernte gewährt: 23.03</w:t>
      </w:r>
      <w:r w:rsidR="00DF4B71">
        <w:rPr>
          <w:rFonts w:ascii="Arial" w:hAnsi="Arial" w:cs="Arial"/>
          <w:bCs/>
          <w:iCs/>
          <w:sz w:val="22"/>
          <w:szCs w:val="22"/>
          <w:lang w:val="de-CH" w:eastAsia="de-CH"/>
        </w:rPr>
        <w:t xml:space="preserve"> Franken</w:t>
      </w:r>
      <w:r w:rsidR="00A25910">
        <w:rPr>
          <w:rFonts w:ascii="Arial" w:hAnsi="Arial" w:cs="Arial"/>
          <w:bCs/>
          <w:iCs/>
          <w:sz w:val="22"/>
          <w:szCs w:val="22"/>
          <w:lang w:val="de-CH" w:eastAsia="de-CH"/>
        </w:rPr>
        <w:t xml:space="preserve"> pro Stunde. Syna fordert eine Anhebung der Tieflöhne </w:t>
      </w:r>
      <w:r w:rsidR="00152370">
        <w:rPr>
          <w:rFonts w:ascii="Arial" w:hAnsi="Arial" w:cs="Arial"/>
          <w:bCs/>
          <w:iCs/>
          <w:sz w:val="22"/>
          <w:szCs w:val="22"/>
          <w:lang w:val="de-CH" w:eastAsia="de-CH"/>
        </w:rPr>
        <w:t xml:space="preserve">im Detailhandel </w:t>
      </w:r>
      <w:r w:rsidR="00A25910">
        <w:rPr>
          <w:rFonts w:ascii="Arial" w:hAnsi="Arial" w:cs="Arial"/>
          <w:bCs/>
          <w:iCs/>
          <w:sz w:val="22"/>
          <w:szCs w:val="22"/>
          <w:lang w:val="de-CH" w:eastAsia="de-CH"/>
        </w:rPr>
        <w:t>auf generell mindestens 20 Franken pro Stunde, um dann diese</w:t>
      </w:r>
      <w:r w:rsidR="00440E02">
        <w:rPr>
          <w:rFonts w:ascii="Arial" w:hAnsi="Arial" w:cs="Arial"/>
          <w:bCs/>
          <w:iCs/>
          <w:sz w:val="22"/>
          <w:szCs w:val="22"/>
          <w:lang w:val="de-CH" w:eastAsia="de-CH"/>
        </w:rPr>
        <w:t>n Wert</w:t>
      </w:r>
      <w:r w:rsidR="00A25910">
        <w:rPr>
          <w:rFonts w:ascii="Arial" w:hAnsi="Arial" w:cs="Arial"/>
          <w:bCs/>
          <w:iCs/>
          <w:sz w:val="22"/>
          <w:szCs w:val="22"/>
          <w:lang w:val="de-CH" w:eastAsia="de-CH"/>
        </w:rPr>
        <w:t xml:space="preserve"> schrittweise weiter anzuheben. </w:t>
      </w:r>
    </w:p>
    <w:p w14:paraId="2A833D8D" w14:textId="77777777" w:rsidR="00903627" w:rsidRDefault="00903627" w:rsidP="00966773">
      <w:pPr>
        <w:tabs>
          <w:tab w:val="left" w:pos="6660"/>
        </w:tabs>
        <w:spacing w:line="320" w:lineRule="exact"/>
        <w:rPr>
          <w:rFonts w:ascii="Arial" w:hAnsi="Arial" w:cs="Arial"/>
          <w:bCs/>
          <w:iCs/>
          <w:sz w:val="22"/>
          <w:szCs w:val="22"/>
          <w:lang w:val="de-CH" w:eastAsia="de-CH"/>
        </w:rPr>
      </w:pPr>
    </w:p>
    <w:p w14:paraId="1344F3BB" w14:textId="76F0D8AC" w:rsidR="00462CF4" w:rsidRPr="004E3018" w:rsidRDefault="004E3018" w:rsidP="00966773">
      <w:pPr>
        <w:tabs>
          <w:tab w:val="left" w:pos="6660"/>
        </w:tabs>
        <w:spacing w:line="320" w:lineRule="exact"/>
        <w:rPr>
          <w:rFonts w:ascii="Arial" w:hAnsi="Arial" w:cs="Arial"/>
          <w:b/>
          <w:bCs/>
          <w:iCs/>
          <w:sz w:val="22"/>
          <w:szCs w:val="22"/>
          <w:lang w:val="de-CH" w:eastAsia="de-CH"/>
        </w:rPr>
      </w:pPr>
      <w:r w:rsidRPr="004E3018">
        <w:rPr>
          <w:rFonts w:ascii="Arial" w:hAnsi="Arial" w:cs="Arial"/>
          <w:b/>
          <w:bCs/>
          <w:iCs/>
          <w:sz w:val="22"/>
          <w:szCs w:val="22"/>
          <w:lang w:val="de-CH" w:eastAsia="de-CH"/>
        </w:rPr>
        <w:t>Industrie: Trendwende?</w:t>
      </w:r>
      <w:r w:rsidR="0033189C">
        <w:rPr>
          <w:rFonts w:ascii="Arial" w:hAnsi="Arial" w:cs="Arial"/>
          <w:b/>
          <w:bCs/>
          <w:iCs/>
          <w:sz w:val="22"/>
          <w:szCs w:val="22"/>
          <w:lang w:val="de-CH" w:eastAsia="de-CH"/>
        </w:rPr>
        <w:t xml:space="preserve"> Angst vor Stellenverlust!</w:t>
      </w:r>
    </w:p>
    <w:p w14:paraId="048E1869" w14:textId="0EE6D579" w:rsidR="00F541FF" w:rsidRDefault="004E3018"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Der starke Franken</w:t>
      </w:r>
      <w:r w:rsidR="00F541FF">
        <w:rPr>
          <w:rFonts w:ascii="Arial" w:hAnsi="Arial" w:cs="Arial"/>
          <w:bCs/>
          <w:iCs/>
          <w:sz w:val="22"/>
          <w:szCs w:val="22"/>
          <w:lang w:val="de-CH" w:eastAsia="de-CH"/>
        </w:rPr>
        <w:t xml:space="preserve"> schwächt sich seit Sommer weiter ab. Dies entlastet die Exportindustrie</w:t>
      </w:r>
      <w:r w:rsidR="00440E02">
        <w:rPr>
          <w:rFonts w:ascii="Arial" w:hAnsi="Arial" w:cs="Arial"/>
          <w:bCs/>
          <w:iCs/>
          <w:sz w:val="22"/>
          <w:szCs w:val="22"/>
          <w:lang w:val="de-CH" w:eastAsia="de-CH"/>
        </w:rPr>
        <w:t>,</w:t>
      </w:r>
      <w:r w:rsidR="00F541FF">
        <w:rPr>
          <w:rFonts w:ascii="Arial" w:hAnsi="Arial" w:cs="Arial"/>
          <w:bCs/>
          <w:iCs/>
          <w:sz w:val="22"/>
          <w:szCs w:val="22"/>
          <w:lang w:val="de-CH" w:eastAsia="de-CH"/>
        </w:rPr>
        <w:t xml:space="preserve"> auch wenn der Franken noch immer zu stark bewertet ist. Zusammen mit den Effizienzsteigerungen – oft zu Lasten der Mitarbeitenden – hat sich die Situation für die Unternehmen der MEM-Industrie deutlich verbess</w:t>
      </w:r>
      <w:r w:rsidR="000D3A19">
        <w:rPr>
          <w:rFonts w:ascii="Arial" w:hAnsi="Arial" w:cs="Arial"/>
          <w:bCs/>
          <w:iCs/>
          <w:sz w:val="22"/>
          <w:szCs w:val="22"/>
          <w:lang w:val="de-CH" w:eastAsia="de-CH"/>
        </w:rPr>
        <w:t xml:space="preserve">ert: </w:t>
      </w:r>
      <w:r w:rsidR="00440E02">
        <w:rPr>
          <w:rFonts w:ascii="Arial" w:hAnsi="Arial" w:cs="Arial"/>
          <w:bCs/>
          <w:iCs/>
          <w:sz w:val="22"/>
          <w:szCs w:val="22"/>
          <w:lang w:val="de-CH" w:eastAsia="de-CH"/>
        </w:rPr>
        <w:t>m</w:t>
      </w:r>
      <w:r w:rsidR="000D3A19">
        <w:rPr>
          <w:rFonts w:ascii="Arial" w:hAnsi="Arial" w:cs="Arial"/>
          <w:bCs/>
          <w:iCs/>
          <w:sz w:val="22"/>
          <w:szCs w:val="22"/>
          <w:lang w:val="de-CH" w:eastAsia="de-CH"/>
        </w:rPr>
        <w:t>ehr Umsatz, mehr Aufträge und</w:t>
      </w:r>
      <w:r w:rsidR="00F541FF">
        <w:rPr>
          <w:rFonts w:ascii="Arial" w:hAnsi="Arial" w:cs="Arial"/>
          <w:bCs/>
          <w:iCs/>
          <w:sz w:val="22"/>
          <w:szCs w:val="22"/>
          <w:lang w:val="de-CH" w:eastAsia="de-CH"/>
        </w:rPr>
        <w:t xml:space="preserve"> </w:t>
      </w:r>
      <w:r w:rsidR="00C450D2">
        <w:rPr>
          <w:rFonts w:ascii="Arial" w:hAnsi="Arial" w:cs="Arial"/>
          <w:bCs/>
          <w:iCs/>
          <w:sz w:val="22"/>
          <w:szCs w:val="22"/>
          <w:lang w:val="de-CH" w:eastAsia="de-CH"/>
        </w:rPr>
        <w:t xml:space="preserve">gute Aussichten. Nach Jahren der </w:t>
      </w:r>
      <w:r w:rsidR="001F5BD2">
        <w:rPr>
          <w:rFonts w:ascii="Arial" w:hAnsi="Arial" w:cs="Arial"/>
          <w:bCs/>
          <w:iCs/>
          <w:sz w:val="22"/>
          <w:szCs w:val="22"/>
          <w:lang w:val="de-CH" w:eastAsia="de-CH"/>
        </w:rPr>
        <w:t>Lohnstagnation zeigen d</w:t>
      </w:r>
      <w:r w:rsidR="00C450D2">
        <w:rPr>
          <w:rFonts w:ascii="Arial" w:hAnsi="Arial" w:cs="Arial"/>
          <w:bCs/>
          <w:iCs/>
          <w:sz w:val="22"/>
          <w:szCs w:val="22"/>
          <w:lang w:val="de-CH" w:eastAsia="de-CH"/>
        </w:rPr>
        <w:t xml:space="preserve">ie </w:t>
      </w:r>
      <w:r w:rsidR="001F5BD2">
        <w:rPr>
          <w:rFonts w:ascii="Arial" w:hAnsi="Arial" w:cs="Arial"/>
          <w:bCs/>
          <w:iCs/>
          <w:sz w:val="22"/>
          <w:szCs w:val="22"/>
          <w:lang w:val="de-CH" w:eastAsia="de-CH"/>
        </w:rPr>
        <w:t>bis jetzt bekannten Abschlüsse (</w:t>
      </w:r>
      <w:r w:rsidR="00C450D2">
        <w:rPr>
          <w:rFonts w:ascii="Arial" w:hAnsi="Arial" w:cs="Arial"/>
          <w:bCs/>
          <w:iCs/>
          <w:sz w:val="22"/>
          <w:szCs w:val="22"/>
          <w:lang w:val="de-CH" w:eastAsia="de-CH"/>
        </w:rPr>
        <w:t>viele Verhandlungen sind noch im Gange oder find</w:t>
      </w:r>
      <w:r w:rsidR="001F5BD2">
        <w:rPr>
          <w:rFonts w:ascii="Arial" w:hAnsi="Arial" w:cs="Arial"/>
          <w:bCs/>
          <w:iCs/>
          <w:sz w:val="22"/>
          <w:szCs w:val="22"/>
          <w:lang w:val="de-CH" w:eastAsia="de-CH"/>
        </w:rPr>
        <w:t>en im ersten Quartal 2018 statt)</w:t>
      </w:r>
      <w:r w:rsidR="00C450D2">
        <w:rPr>
          <w:rFonts w:ascii="Arial" w:hAnsi="Arial" w:cs="Arial"/>
          <w:bCs/>
          <w:iCs/>
          <w:sz w:val="22"/>
          <w:szCs w:val="22"/>
          <w:lang w:val="de-CH" w:eastAsia="de-CH"/>
        </w:rPr>
        <w:t xml:space="preserve"> in die richtige Richtung</w:t>
      </w:r>
      <w:r w:rsidR="001F5BD2">
        <w:rPr>
          <w:rFonts w:ascii="Arial" w:hAnsi="Arial" w:cs="Arial"/>
          <w:bCs/>
          <w:iCs/>
          <w:sz w:val="22"/>
          <w:szCs w:val="22"/>
          <w:lang w:val="de-CH" w:eastAsia="de-CH"/>
        </w:rPr>
        <w:t xml:space="preserve">. Anstatt Einmalzahlungen oder nur individuelle Erhöhungen gibt es vermehrt wieder generelle Lohnerhöhungen. </w:t>
      </w:r>
      <w:r w:rsidR="000D3A19">
        <w:rPr>
          <w:rFonts w:ascii="Arial" w:hAnsi="Arial" w:cs="Arial"/>
          <w:bCs/>
          <w:iCs/>
          <w:sz w:val="22"/>
          <w:szCs w:val="22"/>
          <w:lang w:val="de-CH" w:eastAsia="de-CH"/>
        </w:rPr>
        <w:t xml:space="preserve">So schliessen drei MEM-Firmen (siehe Tabelle im Anhang) mit generellen Lohnerhöhungen von 0,4 bis 2 Prozent ab, </w:t>
      </w:r>
      <w:r w:rsidR="00F6753E">
        <w:rPr>
          <w:rFonts w:ascii="Arial" w:hAnsi="Arial" w:cs="Arial"/>
          <w:bCs/>
          <w:iCs/>
          <w:sz w:val="22"/>
          <w:szCs w:val="22"/>
          <w:lang w:val="de-CH" w:eastAsia="de-CH"/>
        </w:rPr>
        <w:t>zum Teil</w:t>
      </w:r>
      <w:r w:rsidR="000D3A19">
        <w:rPr>
          <w:rFonts w:ascii="Arial" w:hAnsi="Arial" w:cs="Arial"/>
          <w:bCs/>
          <w:iCs/>
          <w:sz w:val="22"/>
          <w:szCs w:val="22"/>
          <w:lang w:val="de-CH" w:eastAsia="de-CH"/>
        </w:rPr>
        <w:t xml:space="preserve"> </w:t>
      </w:r>
      <w:r w:rsidR="00440E02">
        <w:rPr>
          <w:rFonts w:ascii="Arial" w:hAnsi="Arial" w:cs="Arial"/>
          <w:bCs/>
          <w:iCs/>
          <w:sz w:val="22"/>
          <w:szCs w:val="22"/>
          <w:lang w:val="de-CH" w:eastAsia="de-CH"/>
        </w:rPr>
        <w:t xml:space="preserve">ergänzt mit </w:t>
      </w:r>
      <w:r w:rsidR="000D3A19">
        <w:rPr>
          <w:rFonts w:ascii="Arial" w:hAnsi="Arial" w:cs="Arial"/>
          <w:bCs/>
          <w:iCs/>
          <w:sz w:val="22"/>
          <w:szCs w:val="22"/>
          <w:lang w:val="de-CH" w:eastAsia="de-CH"/>
        </w:rPr>
        <w:t xml:space="preserve">individuellen Erhöhungen. </w:t>
      </w:r>
    </w:p>
    <w:p w14:paraId="43884CC6" w14:textId="15F68943" w:rsidR="000D3A19" w:rsidRDefault="00440E02"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 xml:space="preserve">Wir </w:t>
      </w:r>
      <w:r w:rsidR="000D3A19">
        <w:rPr>
          <w:rFonts w:ascii="Arial" w:hAnsi="Arial" w:cs="Arial"/>
          <w:bCs/>
          <w:iCs/>
          <w:sz w:val="22"/>
          <w:szCs w:val="22"/>
          <w:lang w:val="de-CH" w:eastAsia="de-CH"/>
        </w:rPr>
        <w:t>begrüss</w:t>
      </w:r>
      <w:r>
        <w:rPr>
          <w:rFonts w:ascii="Arial" w:hAnsi="Arial" w:cs="Arial"/>
          <w:bCs/>
          <w:iCs/>
          <w:sz w:val="22"/>
          <w:szCs w:val="22"/>
          <w:lang w:val="de-CH" w:eastAsia="de-CH"/>
        </w:rPr>
        <w:t>en zudem</w:t>
      </w:r>
      <w:r w:rsidR="000D3A19">
        <w:rPr>
          <w:rFonts w:ascii="Arial" w:hAnsi="Arial" w:cs="Arial"/>
          <w:bCs/>
          <w:iCs/>
          <w:sz w:val="22"/>
          <w:szCs w:val="22"/>
          <w:lang w:val="de-CH" w:eastAsia="de-CH"/>
        </w:rPr>
        <w:t>, dass auch andere Industriebranchen und -firmen endlich wieder alle Mitarbeitende</w:t>
      </w:r>
      <w:r>
        <w:rPr>
          <w:rFonts w:ascii="Arial" w:hAnsi="Arial" w:cs="Arial"/>
          <w:bCs/>
          <w:iCs/>
          <w:sz w:val="22"/>
          <w:szCs w:val="22"/>
          <w:lang w:val="de-CH" w:eastAsia="de-CH"/>
        </w:rPr>
        <w:t>n</w:t>
      </w:r>
      <w:r w:rsidR="000D3A19">
        <w:rPr>
          <w:rFonts w:ascii="Arial" w:hAnsi="Arial" w:cs="Arial"/>
          <w:bCs/>
          <w:iCs/>
          <w:sz w:val="22"/>
          <w:szCs w:val="22"/>
          <w:lang w:val="de-CH" w:eastAsia="de-CH"/>
        </w:rPr>
        <w:t xml:space="preserve"> mit generellen Erhöhungen an der Lohnentwicklung beteiligen: Uhrenindustrie 0,5 Prozent, </w:t>
      </w:r>
      <w:proofErr w:type="spellStart"/>
      <w:r w:rsidR="000D3A19">
        <w:rPr>
          <w:rFonts w:ascii="Arial" w:hAnsi="Arial" w:cs="Arial"/>
          <w:bCs/>
          <w:iCs/>
          <w:sz w:val="22"/>
          <w:szCs w:val="22"/>
          <w:lang w:val="de-CH" w:eastAsia="de-CH"/>
        </w:rPr>
        <w:t>Ineos</w:t>
      </w:r>
      <w:proofErr w:type="spellEnd"/>
      <w:r w:rsidR="000D3A19">
        <w:rPr>
          <w:rFonts w:ascii="Arial" w:hAnsi="Arial" w:cs="Arial"/>
          <w:bCs/>
          <w:iCs/>
          <w:sz w:val="22"/>
          <w:szCs w:val="22"/>
          <w:lang w:val="de-CH" w:eastAsia="de-CH"/>
        </w:rPr>
        <w:t xml:space="preserve"> 1 Prozent, </w:t>
      </w:r>
      <w:proofErr w:type="spellStart"/>
      <w:r w:rsidR="000D3A19">
        <w:rPr>
          <w:rFonts w:ascii="Arial" w:hAnsi="Arial" w:cs="Arial"/>
          <w:bCs/>
          <w:iCs/>
          <w:sz w:val="22"/>
          <w:szCs w:val="22"/>
          <w:lang w:val="de-CH" w:eastAsia="de-CH"/>
        </w:rPr>
        <w:t>Glasi</w:t>
      </w:r>
      <w:proofErr w:type="spellEnd"/>
      <w:r w:rsidR="000D3A19">
        <w:rPr>
          <w:rFonts w:ascii="Arial" w:hAnsi="Arial" w:cs="Arial"/>
          <w:bCs/>
          <w:iCs/>
          <w:sz w:val="22"/>
          <w:szCs w:val="22"/>
          <w:lang w:val="de-CH" w:eastAsia="de-CH"/>
        </w:rPr>
        <w:t xml:space="preserve"> </w:t>
      </w:r>
      <w:proofErr w:type="spellStart"/>
      <w:r w:rsidR="000D3A19">
        <w:rPr>
          <w:rFonts w:ascii="Arial" w:hAnsi="Arial" w:cs="Arial"/>
          <w:bCs/>
          <w:iCs/>
          <w:sz w:val="22"/>
          <w:szCs w:val="22"/>
          <w:lang w:val="de-CH" w:eastAsia="de-CH"/>
        </w:rPr>
        <w:t>Hergiswil</w:t>
      </w:r>
      <w:proofErr w:type="spellEnd"/>
      <w:r w:rsidR="000D3A19">
        <w:rPr>
          <w:rFonts w:ascii="Arial" w:hAnsi="Arial" w:cs="Arial"/>
          <w:bCs/>
          <w:iCs/>
          <w:sz w:val="22"/>
          <w:szCs w:val="22"/>
          <w:lang w:val="de-CH" w:eastAsia="de-CH"/>
        </w:rPr>
        <w:t xml:space="preserve"> 2 Prozent.</w:t>
      </w:r>
    </w:p>
    <w:p w14:paraId="4B47A836" w14:textId="59995922" w:rsidR="000D3A19" w:rsidRDefault="00F6753E"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In der Chemie</w:t>
      </w:r>
      <w:r w:rsidR="00440E02">
        <w:rPr>
          <w:rFonts w:ascii="Arial" w:hAnsi="Arial" w:cs="Arial"/>
          <w:bCs/>
          <w:iCs/>
          <w:sz w:val="22"/>
          <w:szCs w:val="22"/>
          <w:lang w:val="de-CH" w:eastAsia="de-CH"/>
        </w:rPr>
        <w:t>-</w:t>
      </w:r>
      <w:r>
        <w:rPr>
          <w:rFonts w:ascii="Arial" w:hAnsi="Arial" w:cs="Arial"/>
          <w:bCs/>
          <w:iCs/>
          <w:sz w:val="22"/>
          <w:szCs w:val="22"/>
          <w:lang w:val="de-CH" w:eastAsia="de-CH"/>
        </w:rPr>
        <w:t xml:space="preserve"> und Pharma</w:t>
      </w:r>
      <w:r w:rsidR="00440E02">
        <w:rPr>
          <w:rFonts w:ascii="Arial" w:hAnsi="Arial" w:cs="Arial"/>
          <w:bCs/>
          <w:iCs/>
          <w:sz w:val="22"/>
          <w:szCs w:val="22"/>
          <w:lang w:val="de-CH" w:eastAsia="de-CH"/>
        </w:rPr>
        <w:t>industrie</w:t>
      </w:r>
      <w:r>
        <w:rPr>
          <w:rFonts w:ascii="Arial" w:hAnsi="Arial" w:cs="Arial"/>
          <w:bCs/>
          <w:iCs/>
          <w:sz w:val="22"/>
          <w:szCs w:val="22"/>
          <w:lang w:val="de-CH" w:eastAsia="de-CH"/>
        </w:rPr>
        <w:t xml:space="preserve"> sind </w:t>
      </w:r>
      <w:r w:rsidR="00226055">
        <w:rPr>
          <w:rFonts w:ascii="Arial" w:hAnsi="Arial" w:cs="Arial"/>
          <w:bCs/>
          <w:iCs/>
          <w:sz w:val="22"/>
          <w:szCs w:val="22"/>
          <w:lang w:val="de-CH" w:eastAsia="de-CH"/>
        </w:rPr>
        <w:t>erst</w:t>
      </w:r>
      <w:r>
        <w:rPr>
          <w:rFonts w:ascii="Arial" w:hAnsi="Arial" w:cs="Arial"/>
          <w:bCs/>
          <w:iCs/>
          <w:sz w:val="22"/>
          <w:szCs w:val="22"/>
          <w:lang w:val="de-CH" w:eastAsia="de-CH"/>
        </w:rPr>
        <w:t xml:space="preserve"> wenige Verhandlungsresultate bekannt. Hier forder</w:t>
      </w:r>
      <w:r w:rsidR="00440E02">
        <w:rPr>
          <w:rFonts w:ascii="Arial" w:hAnsi="Arial" w:cs="Arial"/>
          <w:bCs/>
          <w:iCs/>
          <w:sz w:val="22"/>
          <w:szCs w:val="22"/>
          <w:lang w:val="de-CH" w:eastAsia="de-CH"/>
        </w:rPr>
        <w:t>n</w:t>
      </w:r>
      <w:r>
        <w:rPr>
          <w:rFonts w:ascii="Arial" w:hAnsi="Arial" w:cs="Arial"/>
          <w:bCs/>
          <w:iCs/>
          <w:sz w:val="22"/>
          <w:szCs w:val="22"/>
          <w:lang w:val="de-CH" w:eastAsia="de-CH"/>
        </w:rPr>
        <w:t xml:space="preserve"> </w:t>
      </w:r>
      <w:r w:rsidR="00440E02">
        <w:rPr>
          <w:rFonts w:ascii="Arial" w:hAnsi="Arial" w:cs="Arial"/>
          <w:bCs/>
          <w:iCs/>
          <w:sz w:val="22"/>
          <w:szCs w:val="22"/>
          <w:lang w:val="de-CH" w:eastAsia="de-CH"/>
        </w:rPr>
        <w:t>wir</w:t>
      </w:r>
      <w:r>
        <w:rPr>
          <w:rFonts w:ascii="Arial" w:hAnsi="Arial" w:cs="Arial"/>
          <w:bCs/>
          <w:iCs/>
          <w:sz w:val="22"/>
          <w:szCs w:val="22"/>
          <w:lang w:val="de-CH" w:eastAsia="de-CH"/>
        </w:rPr>
        <w:t xml:space="preserve">, dass die Lohnabschlüsse nicht nur unsere Forderungen von bis zu 2 Prozent erfüllen, sondern auch möglichst generell verteilt werden. </w:t>
      </w:r>
    </w:p>
    <w:p w14:paraId="5A4B22E6" w14:textId="0F52E3CD" w:rsidR="00F541FF" w:rsidRDefault="00F6753E"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Sorgen bereiten den Angestellten in der Industrie</w:t>
      </w:r>
      <w:r w:rsidR="003355A1">
        <w:rPr>
          <w:rFonts w:ascii="Arial" w:hAnsi="Arial" w:cs="Arial"/>
          <w:bCs/>
          <w:iCs/>
          <w:sz w:val="22"/>
          <w:szCs w:val="22"/>
          <w:lang w:val="de-CH" w:eastAsia="de-CH"/>
        </w:rPr>
        <w:t xml:space="preserve">, dass </w:t>
      </w:r>
      <w:r w:rsidR="00226055">
        <w:rPr>
          <w:rFonts w:ascii="Arial" w:hAnsi="Arial" w:cs="Arial"/>
          <w:bCs/>
          <w:iCs/>
          <w:sz w:val="22"/>
          <w:szCs w:val="22"/>
          <w:lang w:val="de-CH" w:eastAsia="de-CH"/>
        </w:rPr>
        <w:t>doch</w:t>
      </w:r>
      <w:r w:rsidR="003355A1">
        <w:rPr>
          <w:rFonts w:ascii="Arial" w:hAnsi="Arial" w:cs="Arial"/>
          <w:bCs/>
          <w:iCs/>
          <w:sz w:val="22"/>
          <w:szCs w:val="22"/>
          <w:lang w:val="de-CH" w:eastAsia="de-CH"/>
        </w:rPr>
        <w:t xml:space="preserve"> noch Entlassungen drohen – </w:t>
      </w:r>
      <w:r w:rsidR="0033189C">
        <w:rPr>
          <w:rFonts w:ascii="Arial" w:hAnsi="Arial" w:cs="Arial"/>
          <w:bCs/>
          <w:iCs/>
          <w:sz w:val="22"/>
          <w:szCs w:val="22"/>
          <w:lang w:val="de-CH" w:eastAsia="de-CH"/>
        </w:rPr>
        <w:t>nachdem sie unter grossem Einsatz und materiellen Opfern mitgeholfen haben</w:t>
      </w:r>
      <w:r w:rsidR="003355A1">
        <w:rPr>
          <w:rFonts w:ascii="Arial" w:hAnsi="Arial" w:cs="Arial"/>
          <w:bCs/>
          <w:iCs/>
          <w:sz w:val="22"/>
          <w:szCs w:val="22"/>
          <w:lang w:val="de-CH" w:eastAsia="de-CH"/>
        </w:rPr>
        <w:t>,</w:t>
      </w:r>
      <w:r w:rsidR="0033189C">
        <w:rPr>
          <w:rFonts w:ascii="Arial" w:hAnsi="Arial" w:cs="Arial"/>
          <w:bCs/>
          <w:iCs/>
          <w:sz w:val="22"/>
          <w:szCs w:val="22"/>
          <w:lang w:val="de-CH" w:eastAsia="de-CH"/>
        </w:rPr>
        <w:t xml:space="preserve"> die Unternehmen durch die schwierige Zeit der Frankenstärke zu </w:t>
      </w:r>
      <w:r w:rsidR="003355A1">
        <w:rPr>
          <w:rFonts w:ascii="Arial" w:hAnsi="Arial" w:cs="Arial"/>
          <w:bCs/>
          <w:iCs/>
          <w:sz w:val="22"/>
          <w:szCs w:val="22"/>
          <w:lang w:val="de-CH" w:eastAsia="de-CH"/>
        </w:rPr>
        <w:t>bringen</w:t>
      </w:r>
      <w:r w:rsidR="0033189C">
        <w:rPr>
          <w:rFonts w:ascii="Arial" w:hAnsi="Arial" w:cs="Arial"/>
          <w:bCs/>
          <w:iCs/>
          <w:sz w:val="22"/>
          <w:szCs w:val="22"/>
          <w:lang w:val="de-CH" w:eastAsia="de-CH"/>
        </w:rPr>
        <w:t xml:space="preserve">. Hiobsbotschaften wie </w:t>
      </w:r>
      <w:r w:rsidR="003355A1">
        <w:rPr>
          <w:rFonts w:ascii="Arial" w:hAnsi="Arial" w:cs="Arial"/>
          <w:bCs/>
          <w:iCs/>
          <w:sz w:val="22"/>
          <w:szCs w:val="22"/>
          <w:lang w:val="de-CH" w:eastAsia="de-CH"/>
        </w:rPr>
        <w:t xml:space="preserve">gerade jetzt </w:t>
      </w:r>
      <w:r w:rsidR="0033189C">
        <w:rPr>
          <w:rFonts w:ascii="Arial" w:hAnsi="Arial" w:cs="Arial"/>
          <w:bCs/>
          <w:iCs/>
          <w:sz w:val="22"/>
          <w:szCs w:val="22"/>
          <w:lang w:val="de-CH" w:eastAsia="de-CH"/>
        </w:rPr>
        <w:t xml:space="preserve">bei General </w:t>
      </w:r>
      <w:proofErr w:type="spellStart"/>
      <w:r w:rsidR="0033189C">
        <w:rPr>
          <w:rFonts w:ascii="Arial" w:hAnsi="Arial" w:cs="Arial"/>
          <w:bCs/>
          <w:iCs/>
          <w:sz w:val="22"/>
          <w:szCs w:val="22"/>
          <w:lang w:val="de-CH" w:eastAsia="de-CH"/>
        </w:rPr>
        <w:t>Electric</w:t>
      </w:r>
      <w:proofErr w:type="spellEnd"/>
      <w:r w:rsidR="0033189C">
        <w:rPr>
          <w:rFonts w:ascii="Arial" w:hAnsi="Arial" w:cs="Arial"/>
          <w:bCs/>
          <w:iCs/>
          <w:sz w:val="22"/>
          <w:szCs w:val="22"/>
          <w:lang w:val="de-CH" w:eastAsia="de-CH"/>
        </w:rPr>
        <w:t xml:space="preserve"> (GE) mit </w:t>
      </w:r>
      <w:r w:rsidR="003355A1">
        <w:rPr>
          <w:rFonts w:ascii="Arial" w:hAnsi="Arial" w:cs="Arial"/>
          <w:bCs/>
          <w:iCs/>
          <w:sz w:val="22"/>
          <w:szCs w:val="22"/>
          <w:lang w:val="de-CH" w:eastAsia="de-CH"/>
        </w:rPr>
        <w:t xml:space="preserve">dem Abbau von </w:t>
      </w:r>
      <w:r w:rsidR="0033189C">
        <w:rPr>
          <w:rFonts w:ascii="Arial" w:hAnsi="Arial" w:cs="Arial"/>
          <w:bCs/>
          <w:iCs/>
          <w:sz w:val="22"/>
          <w:szCs w:val="22"/>
          <w:lang w:val="de-CH" w:eastAsia="de-CH"/>
        </w:rPr>
        <w:t xml:space="preserve">1400 </w:t>
      </w:r>
      <w:r w:rsidR="003355A1">
        <w:rPr>
          <w:rFonts w:ascii="Arial" w:hAnsi="Arial" w:cs="Arial"/>
          <w:bCs/>
          <w:iCs/>
          <w:sz w:val="22"/>
          <w:szCs w:val="22"/>
          <w:lang w:val="de-CH" w:eastAsia="de-CH"/>
        </w:rPr>
        <w:t xml:space="preserve">Stellen </w:t>
      </w:r>
      <w:r w:rsidR="0033189C">
        <w:rPr>
          <w:rFonts w:ascii="Arial" w:hAnsi="Arial" w:cs="Arial"/>
          <w:bCs/>
          <w:iCs/>
          <w:sz w:val="22"/>
          <w:szCs w:val="22"/>
          <w:lang w:val="de-CH" w:eastAsia="de-CH"/>
        </w:rPr>
        <w:t>oder im Mai bei Novartis (</w:t>
      </w:r>
      <w:r w:rsidR="003355A1">
        <w:rPr>
          <w:rFonts w:ascii="Arial" w:hAnsi="Arial" w:cs="Arial"/>
          <w:bCs/>
          <w:iCs/>
          <w:sz w:val="22"/>
          <w:szCs w:val="22"/>
          <w:lang w:val="de-CH" w:eastAsia="de-CH"/>
        </w:rPr>
        <w:t>m</w:t>
      </w:r>
      <w:r w:rsidR="0033189C">
        <w:rPr>
          <w:rFonts w:ascii="Arial" w:hAnsi="Arial" w:cs="Arial"/>
          <w:bCs/>
          <w:iCs/>
          <w:sz w:val="22"/>
          <w:szCs w:val="22"/>
          <w:lang w:val="de-CH" w:eastAsia="de-CH"/>
        </w:rPr>
        <w:t xml:space="preserve">inus 500 Stellen) sind </w:t>
      </w:r>
      <w:r w:rsidR="000F36C4">
        <w:rPr>
          <w:rFonts w:ascii="Arial" w:hAnsi="Arial" w:cs="Arial"/>
          <w:bCs/>
          <w:iCs/>
          <w:sz w:val="22"/>
          <w:szCs w:val="22"/>
          <w:lang w:val="de-CH" w:eastAsia="de-CH"/>
        </w:rPr>
        <w:t xml:space="preserve">zudem </w:t>
      </w:r>
      <w:r w:rsidR="0033189C">
        <w:rPr>
          <w:rFonts w:ascii="Arial" w:hAnsi="Arial" w:cs="Arial"/>
          <w:bCs/>
          <w:iCs/>
          <w:sz w:val="22"/>
          <w:szCs w:val="22"/>
          <w:lang w:val="de-CH" w:eastAsia="de-CH"/>
        </w:rPr>
        <w:t xml:space="preserve">besonders ärgerlich, da es sich um hochrentable Firmen handelt. Während die Aktionäre unverändert absahnen, werden die Mitarbeitenden nicht </w:t>
      </w:r>
      <w:r w:rsidR="003355A1">
        <w:rPr>
          <w:rFonts w:ascii="Arial" w:hAnsi="Arial" w:cs="Arial"/>
          <w:bCs/>
          <w:iCs/>
          <w:sz w:val="22"/>
          <w:szCs w:val="22"/>
          <w:lang w:val="de-CH" w:eastAsia="de-CH"/>
        </w:rPr>
        <w:t xml:space="preserve">mitgenommen </w:t>
      </w:r>
      <w:r w:rsidR="0033189C">
        <w:rPr>
          <w:rFonts w:ascii="Arial" w:hAnsi="Arial" w:cs="Arial"/>
          <w:bCs/>
          <w:iCs/>
          <w:sz w:val="22"/>
          <w:szCs w:val="22"/>
          <w:lang w:val="de-CH" w:eastAsia="de-CH"/>
        </w:rPr>
        <w:t>auf den strukturellen und technologischen Wandel, sondern vor die Türe gestellt.</w:t>
      </w:r>
      <w:r w:rsidR="00152370">
        <w:rPr>
          <w:rFonts w:ascii="Arial" w:hAnsi="Arial" w:cs="Arial"/>
          <w:bCs/>
          <w:iCs/>
          <w:sz w:val="22"/>
          <w:szCs w:val="22"/>
          <w:lang w:val="de-CH" w:eastAsia="de-CH"/>
        </w:rPr>
        <w:t xml:space="preserve"> Wenn das die Strategie </w:t>
      </w:r>
      <w:r w:rsidR="000F36C4">
        <w:rPr>
          <w:rFonts w:ascii="Arial" w:hAnsi="Arial" w:cs="Arial"/>
          <w:bCs/>
          <w:iCs/>
          <w:sz w:val="22"/>
          <w:szCs w:val="22"/>
          <w:lang w:val="de-CH" w:eastAsia="de-CH"/>
        </w:rPr>
        <w:t xml:space="preserve">der Manager </w:t>
      </w:r>
      <w:r w:rsidR="00152370">
        <w:rPr>
          <w:rFonts w:ascii="Arial" w:hAnsi="Arial" w:cs="Arial"/>
          <w:bCs/>
          <w:iCs/>
          <w:sz w:val="22"/>
          <w:szCs w:val="22"/>
          <w:lang w:val="de-CH" w:eastAsia="de-CH"/>
        </w:rPr>
        <w:t>ist</w:t>
      </w:r>
      <w:r w:rsidR="000F36C4">
        <w:rPr>
          <w:rFonts w:ascii="Arial" w:hAnsi="Arial" w:cs="Arial"/>
          <w:bCs/>
          <w:iCs/>
          <w:sz w:val="22"/>
          <w:szCs w:val="22"/>
          <w:lang w:val="de-CH" w:eastAsia="de-CH"/>
        </w:rPr>
        <w:t>, um ihre Unternehmen für Industrie 4.0 fitzumachen, dann verheisst das nichts Gutes!</w:t>
      </w:r>
    </w:p>
    <w:p w14:paraId="1FEE2C0F" w14:textId="77777777" w:rsidR="000F36C4" w:rsidRDefault="000F36C4" w:rsidP="00966773">
      <w:pPr>
        <w:tabs>
          <w:tab w:val="left" w:pos="6660"/>
        </w:tabs>
        <w:spacing w:line="320" w:lineRule="exact"/>
        <w:rPr>
          <w:rFonts w:ascii="Arial" w:hAnsi="Arial" w:cs="Arial"/>
          <w:bCs/>
          <w:iCs/>
          <w:sz w:val="22"/>
          <w:szCs w:val="22"/>
          <w:lang w:val="de-CH" w:eastAsia="de-CH"/>
        </w:rPr>
      </w:pPr>
    </w:p>
    <w:p w14:paraId="2EBC3AD6" w14:textId="77777777" w:rsidR="000F36C4" w:rsidRPr="00AA00D7" w:rsidRDefault="000F36C4" w:rsidP="00966773">
      <w:pPr>
        <w:tabs>
          <w:tab w:val="left" w:pos="6660"/>
        </w:tabs>
        <w:spacing w:line="320" w:lineRule="exact"/>
        <w:rPr>
          <w:rFonts w:ascii="Arial" w:hAnsi="Arial" w:cs="Arial"/>
          <w:b/>
          <w:bCs/>
          <w:iCs/>
          <w:sz w:val="22"/>
          <w:szCs w:val="22"/>
          <w:lang w:val="de-CH" w:eastAsia="de-CH"/>
        </w:rPr>
      </w:pPr>
      <w:r w:rsidRPr="00AA00D7">
        <w:rPr>
          <w:rFonts w:ascii="Arial" w:hAnsi="Arial" w:cs="Arial"/>
          <w:b/>
          <w:bCs/>
          <w:iCs/>
          <w:sz w:val="22"/>
          <w:szCs w:val="22"/>
          <w:lang w:val="de-CH" w:eastAsia="de-CH"/>
        </w:rPr>
        <w:t xml:space="preserve">Gewerbe: </w:t>
      </w:r>
      <w:r>
        <w:rPr>
          <w:rFonts w:ascii="Arial" w:hAnsi="Arial" w:cs="Arial"/>
          <w:b/>
          <w:bCs/>
          <w:iCs/>
          <w:sz w:val="22"/>
          <w:szCs w:val="22"/>
          <w:lang w:val="de-CH" w:eastAsia="de-CH"/>
        </w:rPr>
        <w:t>Schatten und Licht</w:t>
      </w:r>
    </w:p>
    <w:p w14:paraId="0629E203" w14:textId="2D294B83" w:rsidR="000F36C4" w:rsidRDefault="000F36C4"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Landauf</w:t>
      </w:r>
      <w:r w:rsidR="00226055">
        <w:rPr>
          <w:rFonts w:ascii="Arial" w:hAnsi="Arial" w:cs="Arial"/>
          <w:bCs/>
          <w:iCs/>
          <w:sz w:val="22"/>
          <w:szCs w:val="22"/>
          <w:lang w:val="de-CH" w:eastAsia="de-CH"/>
        </w:rPr>
        <w:t>,</w:t>
      </w:r>
      <w:r>
        <w:rPr>
          <w:rFonts w:ascii="Arial" w:hAnsi="Arial" w:cs="Arial"/>
          <w:bCs/>
          <w:iCs/>
          <w:sz w:val="22"/>
          <w:szCs w:val="22"/>
          <w:lang w:val="de-CH" w:eastAsia="de-CH"/>
        </w:rPr>
        <w:t xml:space="preserve"> landab zeugen Kräne vom Bauboom. Mit viel Können und noch mehr Einsatz bauen Handwerker im Bauhaupt- und </w:t>
      </w:r>
      <w:r w:rsidR="003355A1">
        <w:rPr>
          <w:rFonts w:ascii="Arial" w:hAnsi="Arial" w:cs="Arial"/>
          <w:bCs/>
          <w:iCs/>
          <w:sz w:val="22"/>
          <w:szCs w:val="22"/>
          <w:lang w:val="de-CH" w:eastAsia="de-CH"/>
        </w:rPr>
        <w:t xml:space="preserve">im Ausbaugewerbe </w:t>
      </w:r>
      <w:r>
        <w:rPr>
          <w:rFonts w:ascii="Arial" w:hAnsi="Arial" w:cs="Arial"/>
          <w:bCs/>
          <w:iCs/>
          <w:sz w:val="22"/>
          <w:szCs w:val="22"/>
          <w:lang w:val="de-CH" w:eastAsia="de-CH"/>
        </w:rPr>
        <w:t xml:space="preserve">die Schweiz von </w:t>
      </w:r>
      <w:r w:rsidR="00152370">
        <w:rPr>
          <w:rFonts w:ascii="Arial" w:hAnsi="Arial" w:cs="Arial"/>
          <w:bCs/>
          <w:iCs/>
          <w:sz w:val="22"/>
          <w:szCs w:val="22"/>
          <w:lang w:val="de-CH" w:eastAsia="de-CH"/>
        </w:rPr>
        <w:t>morgen</w:t>
      </w:r>
      <w:r>
        <w:rPr>
          <w:rFonts w:ascii="Arial" w:hAnsi="Arial" w:cs="Arial"/>
          <w:bCs/>
          <w:iCs/>
          <w:sz w:val="22"/>
          <w:szCs w:val="22"/>
          <w:lang w:val="de-CH" w:eastAsia="de-CH"/>
        </w:rPr>
        <w:t xml:space="preserve"> und sind stolz auf ihre Arbeit. Doch von diesem Stolz allein leben auch diese Arbeiter nicht. Bereits zum vierten Mal in Folge wird es im Bauhauptgewerbe keinen Lohnabschluss geben! Das </w:t>
      </w:r>
      <w:proofErr w:type="gramStart"/>
      <w:r>
        <w:rPr>
          <w:rFonts w:ascii="Arial" w:hAnsi="Arial" w:cs="Arial"/>
          <w:bCs/>
          <w:iCs/>
          <w:sz w:val="22"/>
          <w:szCs w:val="22"/>
          <w:lang w:val="de-CH" w:eastAsia="de-CH"/>
        </w:rPr>
        <w:t>sind</w:t>
      </w:r>
      <w:proofErr w:type="gramEnd"/>
      <w:r>
        <w:rPr>
          <w:rFonts w:ascii="Arial" w:hAnsi="Arial" w:cs="Arial"/>
          <w:bCs/>
          <w:iCs/>
          <w:sz w:val="22"/>
          <w:szCs w:val="22"/>
          <w:lang w:val="de-CH" w:eastAsia="de-CH"/>
        </w:rPr>
        <w:t xml:space="preserve"> alles andere als ermutigende Signale für die 2018 anstehende </w:t>
      </w:r>
      <w:r w:rsidR="003355A1">
        <w:rPr>
          <w:rFonts w:ascii="Arial" w:hAnsi="Arial" w:cs="Arial"/>
          <w:bCs/>
          <w:iCs/>
          <w:sz w:val="22"/>
          <w:szCs w:val="22"/>
          <w:lang w:val="de-CH" w:eastAsia="de-CH"/>
        </w:rPr>
        <w:t>Neuv</w:t>
      </w:r>
      <w:r>
        <w:rPr>
          <w:rFonts w:ascii="Arial" w:hAnsi="Arial" w:cs="Arial"/>
          <w:bCs/>
          <w:iCs/>
          <w:sz w:val="22"/>
          <w:szCs w:val="22"/>
          <w:lang w:val="de-CH" w:eastAsia="de-CH"/>
        </w:rPr>
        <w:t>erh</w:t>
      </w:r>
      <w:r w:rsidR="00226055">
        <w:rPr>
          <w:rFonts w:ascii="Arial" w:hAnsi="Arial" w:cs="Arial"/>
          <w:bCs/>
          <w:iCs/>
          <w:sz w:val="22"/>
          <w:szCs w:val="22"/>
          <w:lang w:val="de-CH" w:eastAsia="de-CH"/>
        </w:rPr>
        <w:t>andlung des Landesmantelvertrag</w:t>
      </w:r>
      <w:r>
        <w:rPr>
          <w:rFonts w:ascii="Arial" w:hAnsi="Arial" w:cs="Arial"/>
          <w:bCs/>
          <w:iCs/>
          <w:sz w:val="22"/>
          <w:szCs w:val="22"/>
          <w:lang w:val="de-CH" w:eastAsia="de-CH"/>
        </w:rPr>
        <w:t xml:space="preserve">s. Auch </w:t>
      </w:r>
      <w:r w:rsidR="003355A1">
        <w:rPr>
          <w:rFonts w:ascii="Arial" w:hAnsi="Arial" w:cs="Arial"/>
          <w:bCs/>
          <w:iCs/>
          <w:sz w:val="22"/>
          <w:szCs w:val="22"/>
          <w:lang w:val="de-CH" w:eastAsia="de-CH"/>
        </w:rPr>
        <w:t xml:space="preserve">in der Möbelindustrie gibt es </w:t>
      </w:r>
      <w:r>
        <w:rPr>
          <w:rFonts w:ascii="Arial" w:hAnsi="Arial" w:cs="Arial"/>
          <w:bCs/>
          <w:iCs/>
          <w:sz w:val="22"/>
          <w:szCs w:val="22"/>
          <w:lang w:val="de-CH" w:eastAsia="de-CH"/>
        </w:rPr>
        <w:t>zum vierten Mal eine Nullrunde</w:t>
      </w:r>
      <w:r w:rsidR="003355A1">
        <w:rPr>
          <w:rFonts w:ascii="Arial" w:hAnsi="Arial" w:cs="Arial"/>
          <w:bCs/>
          <w:iCs/>
          <w:sz w:val="22"/>
          <w:szCs w:val="22"/>
          <w:lang w:val="de-CH" w:eastAsia="de-CH"/>
        </w:rPr>
        <w:t>. D</w:t>
      </w:r>
      <w:r>
        <w:rPr>
          <w:rFonts w:ascii="Arial" w:hAnsi="Arial" w:cs="Arial"/>
          <w:bCs/>
          <w:iCs/>
          <w:sz w:val="22"/>
          <w:szCs w:val="22"/>
          <w:lang w:val="de-CH" w:eastAsia="de-CH"/>
        </w:rPr>
        <w:t>a heitert die Einmalzahlung von 650 Franken nicht wirklich auf. Auch die Schreiner werden dieses Jahr leer ausgehen. Ihr Trost ist, dass in i</w:t>
      </w:r>
      <w:r w:rsidR="00226055">
        <w:rPr>
          <w:rFonts w:ascii="Arial" w:hAnsi="Arial" w:cs="Arial"/>
          <w:bCs/>
          <w:iCs/>
          <w:sz w:val="22"/>
          <w:szCs w:val="22"/>
          <w:lang w:val="de-CH" w:eastAsia="de-CH"/>
        </w:rPr>
        <w:t>hrer Branche</w:t>
      </w:r>
      <w:r>
        <w:rPr>
          <w:rFonts w:ascii="Arial" w:hAnsi="Arial" w:cs="Arial"/>
          <w:bCs/>
          <w:iCs/>
          <w:sz w:val="22"/>
          <w:szCs w:val="22"/>
          <w:lang w:val="de-CH" w:eastAsia="de-CH"/>
        </w:rPr>
        <w:t xml:space="preserve"> eine Vorruhestandslösung erarbeitet wird. Die Sozialpartner im </w:t>
      </w:r>
      <w:r w:rsidR="003355A1">
        <w:rPr>
          <w:rFonts w:ascii="Arial" w:hAnsi="Arial" w:cs="Arial"/>
          <w:bCs/>
          <w:iCs/>
          <w:sz w:val="22"/>
          <w:szCs w:val="22"/>
          <w:lang w:val="de-CH" w:eastAsia="de-CH"/>
        </w:rPr>
        <w:t xml:space="preserve">Ausbaugewerbe </w:t>
      </w:r>
      <w:r>
        <w:rPr>
          <w:rFonts w:ascii="Arial" w:hAnsi="Arial" w:cs="Arial"/>
          <w:bCs/>
          <w:iCs/>
          <w:sz w:val="22"/>
          <w:szCs w:val="22"/>
          <w:lang w:val="de-CH" w:eastAsia="de-CH"/>
        </w:rPr>
        <w:t xml:space="preserve">der Westschweiz konnten sich </w:t>
      </w:r>
      <w:r w:rsidR="003355A1">
        <w:rPr>
          <w:rFonts w:ascii="Arial" w:hAnsi="Arial" w:cs="Arial"/>
          <w:bCs/>
          <w:iCs/>
          <w:sz w:val="22"/>
          <w:szCs w:val="22"/>
          <w:lang w:val="de-CH" w:eastAsia="de-CH"/>
        </w:rPr>
        <w:t xml:space="preserve">ebenfalls nicht </w:t>
      </w:r>
      <w:r>
        <w:rPr>
          <w:rFonts w:ascii="Arial" w:hAnsi="Arial" w:cs="Arial"/>
          <w:bCs/>
          <w:iCs/>
          <w:sz w:val="22"/>
          <w:szCs w:val="22"/>
          <w:lang w:val="de-CH" w:eastAsia="de-CH"/>
        </w:rPr>
        <w:t>auf eine Lohnerhöhung einigen.</w:t>
      </w:r>
    </w:p>
    <w:p w14:paraId="0FD03E65" w14:textId="682046CE" w:rsidR="000F36C4" w:rsidRDefault="003355A1"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 xml:space="preserve">Unsere </w:t>
      </w:r>
      <w:r w:rsidR="000F36C4">
        <w:rPr>
          <w:rFonts w:ascii="Arial" w:hAnsi="Arial" w:cs="Arial"/>
          <w:bCs/>
          <w:iCs/>
          <w:sz w:val="22"/>
          <w:szCs w:val="22"/>
          <w:lang w:val="de-CH" w:eastAsia="de-CH"/>
        </w:rPr>
        <w:t>Forderung, dass endlich mit den wiederholten Nullrunden Schluss sein muss, wurde hingegen in anderen Branchen umgesetzt. Hier überzeugt oftmals die Höhe nicht, jedoch die generelle Verteilung. Die Abschlüsse (siehe Tabelle im Anhang) variieren von 25 Franken in der Ziegelindustrie bis 50 Franken im Elektro- und Installationsgewerbe. Aber auch de</w:t>
      </w:r>
      <w:r>
        <w:rPr>
          <w:rFonts w:ascii="Arial" w:hAnsi="Arial" w:cs="Arial"/>
          <w:bCs/>
          <w:iCs/>
          <w:sz w:val="22"/>
          <w:szCs w:val="22"/>
          <w:lang w:val="de-CH" w:eastAsia="de-CH"/>
        </w:rPr>
        <w:t>r</w:t>
      </w:r>
      <w:r w:rsidR="00226055">
        <w:rPr>
          <w:rFonts w:ascii="Arial" w:hAnsi="Arial" w:cs="Arial"/>
          <w:bCs/>
          <w:iCs/>
          <w:sz w:val="22"/>
          <w:szCs w:val="22"/>
          <w:lang w:val="de-CH" w:eastAsia="de-CH"/>
        </w:rPr>
        <w:t xml:space="preserve"> Abschluss im Metallbau von 0,6 Prozent generell und 0,4 Prozent</w:t>
      </w:r>
      <w:r w:rsidR="000F36C4">
        <w:rPr>
          <w:rFonts w:ascii="Arial" w:hAnsi="Arial" w:cs="Arial"/>
          <w:bCs/>
          <w:iCs/>
          <w:sz w:val="22"/>
          <w:szCs w:val="22"/>
          <w:lang w:val="de-CH" w:eastAsia="de-CH"/>
        </w:rPr>
        <w:t xml:space="preserve"> individuell wird die </w:t>
      </w:r>
      <w:proofErr w:type="spellStart"/>
      <w:r w:rsidR="000F36C4">
        <w:rPr>
          <w:rFonts w:ascii="Arial" w:hAnsi="Arial" w:cs="Arial"/>
          <w:bCs/>
          <w:iCs/>
          <w:sz w:val="22"/>
          <w:szCs w:val="22"/>
          <w:lang w:val="de-CH" w:eastAsia="de-CH"/>
        </w:rPr>
        <w:t>Arbeitnehmenden</w:t>
      </w:r>
      <w:proofErr w:type="spellEnd"/>
      <w:r w:rsidR="000F36C4">
        <w:rPr>
          <w:rFonts w:ascii="Arial" w:hAnsi="Arial" w:cs="Arial"/>
          <w:bCs/>
          <w:iCs/>
          <w:sz w:val="22"/>
          <w:szCs w:val="22"/>
          <w:lang w:val="de-CH" w:eastAsia="de-CH"/>
        </w:rPr>
        <w:t xml:space="preserve"> nach </w:t>
      </w:r>
      <w:r>
        <w:rPr>
          <w:rFonts w:ascii="Arial" w:hAnsi="Arial" w:cs="Arial"/>
          <w:bCs/>
          <w:iCs/>
          <w:sz w:val="22"/>
          <w:szCs w:val="22"/>
          <w:lang w:val="de-CH" w:eastAsia="de-CH"/>
        </w:rPr>
        <w:t>zwei</w:t>
      </w:r>
      <w:r w:rsidR="000F36C4">
        <w:rPr>
          <w:rFonts w:ascii="Arial" w:hAnsi="Arial" w:cs="Arial"/>
          <w:bCs/>
          <w:iCs/>
          <w:sz w:val="22"/>
          <w:szCs w:val="22"/>
          <w:lang w:val="de-CH" w:eastAsia="de-CH"/>
        </w:rPr>
        <w:t xml:space="preserve"> Nullrunden in Folge freuen.</w:t>
      </w:r>
    </w:p>
    <w:p w14:paraId="1C3A7A41" w14:textId="77777777" w:rsidR="00552D1C" w:rsidRDefault="00552D1C" w:rsidP="00966773">
      <w:pPr>
        <w:tabs>
          <w:tab w:val="left" w:pos="6660"/>
        </w:tabs>
        <w:spacing w:line="320" w:lineRule="exact"/>
        <w:rPr>
          <w:rFonts w:ascii="Arial" w:hAnsi="Arial" w:cs="Arial"/>
          <w:bCs/>
          <w:iCs/>
          <w:sz w:val="22"/>
          <w:szCs w:val="22"/>
          <w:lang w:val="de-CH" w:eastAsia="de-CH"/>
        </w:rPr>
      </w:pPr>
    </w:p>
    <w:p w14:paraId="0A43ECC1" w14:textId="77777777" w:rsidR="00C96C0A" w:rsidRPr="008D7447" w:rsidRDefault="006948F8" w:rsidP="00966773">
      <w:pPr>
        <w:tabs>
          <w:tab w:val="left" w:pos="6660"/>
        </w:tabs>
        <w:spacing w:line="320" w:lineRule="exact"/>
        <w:rPr>
          <w:rFonts w:ascii="Arial" w:hAnsi="Arial" w:cs="Arial"/>
          <w:b/>
          <w:bCs/>
          <w:iCs/>
          <w:sz w:val="22"/>
          <w:szCs w:val="22"/>
          <w:lang w:val="de-CH" w:eastAsia="de-CH"/>
        </w:rPr>
      </w:pPr>
      <w:r>
        <w:rPr>
          <w:rFonts w:ascii="Arial" w:hAnsi="Arial" w:cs="Arial"/>
          <w:b/>
          <w:bCs/>
          <w:iCs/>
          <w:sz w:val="22"/>
          <w:szCs w:val="22"/>
          <w:lang w:val="de-CH" w:eastAsia="de-CH"/>
        </w:rPr>
        <w:t>Gratisarbeit bedroht Lohnerhöhungen</w:t>
      </w:r>
    </w:p>
    <w:p w14:paraId="6ADE610E" w14:textId="7D49D24C" w:rsidR="00C96C0A" w:rsidRDefault="006948F8"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 xml:space="preserve">Die nominal vereinbarten Lohnerhöhungen bedeuten nicht </w:t>
      </w:r>
      <w:r w:rsidR="007D6852">
        <w:rPr>
          <w:rFonts w:ascii="Arial" w:hAnsi="Arial" w:cs="Arial"/>
          <w:bCs/>
          <w:iCs/>
          <w:sz w:val="22"/>
          <w:szCs w:val="22"/>
          <w:lang w:val="de-CH" w:eastAsia="de-CH"/>
        </w:rPr>
        <w:t>automatisch</w:t>
      </w:r>
      <w:r>
        <w:rPr>
          <w:rFonts w:ascii="Arial" w:hAnsi="Arial" w:cs="Arial"/>
          <w:bCs/>
          <w:iCs/>
          <w:sz w:val="22"/>
          <w:szCs w:val="22"/>
          <w:lang w:val="de-CH" w:eastAsia="de-CH"/>
        </w:rPr>
        <w:t xml:space="preserve">, dass </w:t>
      </w:r>
      <w:r w:rsidR="006B16F7">
        <w:rPr>
          <w:rFonts w:ascii="Arial" w:hAnsi="Arial" w:cs="Arial"/>
          <w:bCs/>
          <w:iCs/>
          <w:sz w:val="22"/>
          <w:szCs w:val="22"/>
          <w:lang w:val="de-CH" w:eastAsia="de-CH"/>
        </w:rPr>
        <w:t xml:space="preserve">den </w:t>
      </w:r>
      <w:proofErr w:type="spellStart"/>
      <w:r w:rsidR="006B16F7">
        <w:rPr>
          <w:rFonts w:ascii="Arial" w:hAnsi="Arial" w:cs="Arial"/>
          <w:bCs/>
          <w:iCs/>
          <w:sz w:val="22"/>
          <w:szCs w:val="22"/>
          <w:lang w:val="de-CH" w:eastAsia="de-CH"/>
        </w:rPr>
        <w:t>Arbeitnehmenden</w:t>
      </w:r>
      <w:proofErr w:type="spellEnd"/>
      <w:r w:rsidR="006B16F7">
        <w:rPr>
          <w:rFonts w:ascii="Arial" w:hAnsi="Arial" w:cs="Arial"/>
          <w:bCs/>
          <w:iCs/>
          <w:sz w:val="22"/>
          <w:szCs w:val="22"/>
          <w:lang w:val="de-CH" w:eastAsia="de-CH"/>
        </w:rPr>
        <w:t xml:space="preserve"> </w:t>
      </w:r>
      <w:r>
        <w:rPr>
          <w:rFonts w:ascii="Arial" w:hAnsi="Arial" w:cs="Arial"/>
          <w:bCs/>
          <w:iCs/>
          <w:sz w:val="22"/>
          <w:szCs w:val="22"/>
          <w:lang w:val="de-CH" w:eastAsia="de-CH"/>
        </w:rPr>
        <w:t xml:space="preserve">mehr Geld zur Verfügung steht. </w:t>
      </w:r>
      <w:r w:rsidR="00CB192D">
        <w:rPr>
          <w:rFonts w:ascii="Arial" w:hAnsi="Arial" w:cs="Arial"/>
          <w:bCs/>
          <w:iCs/>
          <w:sz w:val="22"/>
          <w:szCs w:val="22"/>
          <w:lang w:val="de-CH" w:eastAsia="de-CH"/>
        </w:rPr>
        <w:t xml:space="preserve">Die Teuerung und </w:t>
      </w:r>
      <w:r w:rsidR="00E84AF8">
        <w:rPr>
          <w:rFonts w:ascii="Arial" w:hAnsi="Arial" w:cs="Arial"/>
          <w:bCs/>
          <w:iCs/>
          <w:sz w:val="22"/>
          <w:szCs w:val="22"/>
          <w:lang w:val="de-CH" w:eastAsia="de-CH"/>
        </w:rPr>
        <w:t>die ständig steigenden Krankenkassenprämien</w:t>
      </w:r>
      <w:r w:rsidR="00CB192D">
        <w:rPr>
          <w:rFonts w:ascii="Arial" w:hAnsi="Arial" w:cs="Arial"/>
          <w:bCs/>
          <w:iCs/>
          <w:sz w:val="22"/>
          <w:szCs w:val="22"/>
          <w:lang w:val="de-CH" w:eastAsia="de-CH"/>
        </w:rPr>
        <w:t xml:space="preserve"> sorgen</w:t>
      </w:r>
      <w:r w:rsidR="00E84AF8">
        <w:rPr>
          <w:rFonts w:ascii="Arial" w:hAnsi="Arial" w:cs="Arial"/>
          <w:bCs/>
          <w:iCs/>
          <w:sz w:val="22"/>
          <w:szCs w:val="22"/>
          <w:lang w:val="de-CH" w:eastAsia="de-CH"/>
        </w:rPr>
        <w:t xml:space="preserve"> für weniger Geld im Portemonnaie.</w:t>
      </w:r>
    </w:p>
    <w:p w14:paraId="703E5815" w14:textId="4DFE49FD" w:rsidR="00E84AF8" w:rsidRDefault="00E84AF8"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Die grösste Gefahr droht jedoch aus der Politik</w:t>
      </w:r>
      <w:r w:rsidR="002358F6">
        <w:rPr>
          <w:rFonts w:ascii="Arial" w:hAnsi="Arial" w:cs="Arial"/>
          <w:bCs/>
          <w:iCs/>
          <w:sz w:val="22"/>
          <w:szCs w:val="22"/>
          <w:lang w:val="de-CH" w:eastAsia="de-CH"/>
        </w:rPr>
        <w:t>:</w:t>
      </w:r>
      <w:r>
        <w:rPr>
          <w:rFonts w:ascii="Arial" w:hAnsi="Arial" w:cs="Arial"/>
          <w:bCs/>
          <w:iCs/>
          <w:sz w:val="22"/>
          <w:szCs w:val="22"/>
          <w:lang w:val="de-CH" w:eastAsia="de-CH"/>
        </w:rPr>
        <w:t xml:space="preserve"> Verschiedenste Kräfte greifen den Arbeitsvertrag und den Gesundheitsschutz frontal an. Durch die </w:t>
      </w:r>
      <w:r w:rsidR="00905884">
        <w:rPr>
          <w:rFonts w:ascii="Arial" w:hAnsi="Arial" w:cs="Arial"/>
          <w:bCs/>
          <w:iCs/>
          <w:sz w:val="22"/>
          <w:szCs w:val="22"/>
          <w:lang w:val="de-CH" w:eastAsia="de-CH"/>
        </w:rPr>
        <w:t xml:space="preserve">angestrebte </w:t>
      </w:r>
      <w:r>
        <w:rPr>
          <w:rFonts w:ascii="Arial" w:hAnsi="Arial" w:cs="Arial"/>
          <w:bCs/>
          <w:iCs/>
          <w:sz w:val="22"/>
          <w:szCs w:val="22"/>
          <w:lang w:val="de-CH" w:eastAsia="de-CH"/>
        </w:rPr>
        <w:t xml:space="preserve">Aufhebung der Arbeitszeiterfassung wird die vertragliche Vereinbarung </w:t>
      </w:r>
      <w:r w:rsidR="00EC25E7">
        <w:rPr>
          <w:rFonts w:ascii="Arial" w:hAnsi="Arial" w:cs="Arial"/>
          <w:bCs/>
          <w:iCs/>
          <w:sz w:val="22"/>
          <w:szCs w:val="22"/>
          <w:lang w:val="de-CH" w:eastAsia="de-CH"/>
        </w:rPr>
        <w:t>«</w:t>
      </w:r>
      <w:r>
        <w:rPr>
          <w:rFonts w:ascii="Arial" w:hAnsi="Arial" w:cs="Arial"/>
          <w:bCs/>
          <w:iCs/>
          <w:sz w:val="22"/>
          <w:szCs w:val="22"/>
          <w:lang w:val="de-CH" w:eastAsia="de-CH"/>
        </w:rPr>
        <w:t>Lohn gegen Arbeitszeit</w:t>
      </w:r>
      <w:r w:rsidR="00EC25E7">
        <w:rPr>
          <w:rFonts w:ascii="Arial" w:hAnsi="Arial" w:cs="Arial"/>
          <w:bCs/>
          <w:iCs/>
          <w:sz w:val="22"/>
          <w:szCs w:val="22"/>
          <w:lang w:val="de-CH" w:eastAsia="de-CH"/>
        </w:rPr>
        <w:t>»</w:t>
      </w:r>
      <w:r>
        <w:rPr>
          <w:rFonts w:ascii="Arial" w:hAnsi="Arial" w:cs="Arial"/>
          <w:bCs/>
          <w:iCs/>
          <w:sz w:val="22"/>
          <w:szCs w:val="22"/>
          <w:lang w:val="de-CH" w:eastAsia="de-CH"/>
        </w:rPr>
        <w:t xml:space="preserve"> ausgehebelt. Denn ohne Arbeitszeiterfassung fehlt nicht nur </w:t>
      </w:r>
      <w:r>
        <w:rPr>
          <w:rFonts w:ascii="Arial" w:hAnsi="Arial" w:cs="Arial"/>
          <w:bCs/>
          <w:i/>
          <w:iCs/>
          <w:sz w:val="22"/>
          <w:szCs w:val="22"/>
          <w:lang w:val="de-CH" w:eastAsia="de-CH"/>
        </w:rPr>
        <w:t>das</w:t>
      </w:r>
      <w:r>
        <w:rPr>
          <w:rFonts w:ascii="Arial" w:hAnsi="Arial" w:cs="Arial"/>
          <w:bCs/>
          <w:iCs/>
          <w:sz w:val="22"/>
          <w:szCs w:val="22"/>
          <w:lang w:val="de-CH" w:eastAsia="de-CH"/>
        </w:rPr>
        <w:t xml:space="preserve"> Instrument für die Sicherstellung des Gesundheitsschutzes, wie es das Arbeitsgesetz vorsieht. </w:t>
      </w:r>
      <w:r w:rsidR="00277384">
        <w:rPr>
          <w:rFonts w:ascii="Arial" w:hAnsi="Arial" w:cs="Arial"/>
          <w:bCs/>
          <w:iCs/>
          <w:sz w:val="22"/>
          <w:szCs w:val="22"/>
          <w:lang w:val="de-CH" w:eastAsia="de-CH"/>
        </w:rPr>
        <w:t xml:space="preserve">Es </w:t>
      </w:r>
      <w:r w:rsidR="00850D36">
        <w:rPr>
          <w:rFonts w:ascii="Arial" w:hAnsi="Arial" w:cs="Arial"/>
          <w:bCs/>
          <w:iCs/>
          <w:sz w:val="22"/>
          <w:szCs w:val="22"/>
          <w:lang w:val="de-CH" w:eastAsia="de-CH"/>
        </w:rPr>
        <w:t xml:space="preserve">wird </w:t>
      </w:r>
      <w:r w:rsidR="00277384">
        <w:rPr>
          <w:rFonts w:ascii="Arial" w:hAnsi="Arial" w:cs="Arial"/>
          <w:bCs/>
          <w:iCs/>
          <w:sz w:val="22"/>
          <w:szCs w:val="22"/>
          <w:lang w:val="de-CH" w:eastAsia="de-CH"/>
        </w:rPr>
        <w:t xml:space="preserve">auch </w:t>
      </w:r>
      <w:r>
        <w:rPr>
          <w:rFonts w:ascii="Arial" w:hAnsi="Arial" w:cs="Arial"/>
          <w:bCs/>
          <w:iCs/>
          <w:sz w:val="22"/>
          <w:szCs w:val="22"/>
          <w:lang w:val="de-CH" w:eastAsia="de-CH"/>
        </w:rPr>
        <w:t>der ausbezahlte Lohn von der dafür geleisteten Arbeit</w:t>
      </w:r>
      <w:r w:rsidR="00850D36">
        <w:rPr>
          <w:rFonts w:ascii="Arial" w:hAnsi="Arial" w:cs="Arial"/>
          <w:bCs/>
          <w:iCs/>
          <w:sz w:val="22"/>
          <w:szCs w:val="22"/>
          <w:lang w:val="de-CH" w:eastAsia="de-CH"/>
        </w:rPr>
        <w:t>szeit</w:t>
      </w:r>
      <w:r>
        <w:rPr>
          <w:rFonts w:ascii="Arial" w:hAnsi="Arial" w:cs="Arial"/>
          <w:bCs/>
          <w:iCs/>
          <w:sz w:val="22"/>
          <w:szCs w:val="22"/>
          <w:lang w:val="de-CH" w:eastAsia="de-CH"/>
        </w:rPr>
        <w:t xml:space="preserve"> entkoppelt. </w:t>
      </w:r>
      <w:r w:rsidR="003355A1">
        <w:rPr>
          <w:rFonts w:ascii="Arial" w:hAnsi="Arial" w:cs="Arial"/>
          <w:bCs/>
          <w:iCs/>
          <w:sz w:val="22"/>
          <w:szCs w:val="22"/>
          <w:lang w:val="de-CH" w:eastAsia="de-CH"/>
        </w:rPr>
        <w:t>Es liegt auf der Hand, d</w:t>
      </w:r>
      <w:r>
        <w:rPr>
          <w:rFonts w:ascii="Arial" w:hAnsi="Arial" w:cs="Arial"/>
          <w:bCs/>
          <w:iCs/>
          <w:sz w:val="22"/>
          <w:szCs w:val="22"/>
          <w:lang w:val="de-CH" w:eastAsia="de-CH"/>
        </w:rPr>
        <w:t>ass dies</w:t>
      </w:r>
      <w:r w:rsidR="00905884">
        <w:rPr>
          <w:rFonts w:ascii="Arial" w:hAnsi="Arial" w:cs="Arial"/>
          <w:bCs/>
          <w:iCs/>
          <w:sz w:val="22"/>
          <w:szCs w:val="22"/>
          <w:lang w:val="de-CH" w:eastAsia="de-CH"/>
        </w:rPr>
        <w:t>es Vorhaben</w:t>
      </w:r>
      <w:r>
        <w:rPr>
          <w:rFonts w:ascii="Arial" w:hAnsi="Arial" w:cs="Arial"/>
          <w:bCs/>
          <w:iCs/>
          <w:sz w:val="22"/>
          <w:szCs w:val="22"/>
          <w:lang w:val="de-CH" w:eastAsia="de-CH"/>
        </w:rPr>
        <w:t xml:space="preserve"> in einem Land</w:t>
      </w:r>
      <w:r w:rsidR="00905884">
        <w:rPr>
          <w:rFonts w:ascii="Arial" w:hAnsi="Arial" w:cs="Arial"/>
          <w:bCs/>
          <w:iCs/>
          <w:sz w:val="22"/>
          <w:szCs w:val="22"/>
          <w:lang w:val="de-CH" w:eastAsia="de-CH"/>
        </w:rPr>
        <w:t>,</w:t>
      </w:r>
      <w:r>
        <w:rPr>
          <w:rFonts w:ascii="Arial" w:hAnsi="Arial" w:cs="Arial"/>
          <w:bCs/>
          <w:iCs/>
          <w:sz w:val="22"/>
          <w:szCs w:val="22"/>
          <w:lang w:val="de-CH" w:eastAsia="de-CH"/>
        </w:rPr>
        <w:t xml:space="preserve"> </w:t>
      </w:r>
      <w:r w:rsidR="00226055">
        <w:rPr>
          <w:rFonts w:ascii="Arial" w:hAnsi="Arial" w:cs="Arial"/>
          <w:bCs/>
          <w:iCs/>
          <w:sz w:val="22"/>
          <w:szCs w:val="22"/>
          <w:lang w:val="de-CH" w:eastAsia="de-CH"/>
        </w:rPr>
        <w:t>in dem jährlich rund</w:t>
      </w:r>
      <w:r w:rsidR="00905884">
        <w:rPr>
          <w:rFonts w:ascii="Arial" w:hAnsi="Arial" w:cs="Arial"/>
          <w:bCs/>
          <w:iCs/>
          <w:sz w:val="22"/>
          <w:szCs w:val="22"/>
          <w:lang w:val="de-CH" w:eastAsia="de-CH"/>
        </w:rPr>
        <w:t xml:space="preserve"> 200 Millionen Überstunden (2013) geleistet werden, zuungunsten der </w:t>
      </w:r>
      <w:proofErr w:type="spellStart"/>
      <w:r w:rsidR="00905884">
        <w:rPr>
          <w:rFonts w:ascii="Arial" w:hAnsi="Arial" w:cs="Arial"/>
          <w:bCs/>
          <w:iCs/>
          <w:sz w:val="22"/>
          <w:szCs w:val="22"/>
          <w:lang w:val="de-CH" w:eastAsia="de-CH"/>
        </w:rPr>
        <w:t>Arbeitnehmenden</w:t>
      </w:r>
      <w:proofErr w:type="spellEnd"/>
      <w:r w:rsidR="00905884">
        <w:rPr>
          <w:rFonts w:ascii="Arial" w:hAnsi="Arial" w:cs="Arial"/>
          <w:bCs/>
          <w:iCs/>
          <w:sz w:val="22"/>
          <w:szCs w:val="22"/>
          <w:lang w:val="de-CH" w:eastAsia="de-CH"/>
        </w:rPr>
        <w:t xml:space="preserve"> ausgehen </w:t>
      </w:r>
      <w:r w:rsidR="00277384">
        <w:rPr>
          <w:rFonts w:ascii="Arial" w:hAnsi="Arial" w:cs="Arial"/>
          <w:bCs/>
          <w:iCs/>
          <w:sz w:val="22"/>
          <w:szCs w:val="22"/>
          <w:lang w:val="de-CH" w:eastAsia="de-CH"/>
        </w:rPr>
        <w:t>muss</w:t>
      </w:r>
      <w:r w:rsidR="00905884">
        <w:rPr>
          <w:rFonts w:ascii="Arial" w:hAnsi="Arial" w:cs="Arial"/>
          <w:bCs/>
          <w:iCs/>
          <w:sz w:val="22"/>
          <w:szCs w:val="22"/>
          <w:lang w:val="de-CH" w:eastAsia="de-CH"/>
        </w:rPr>
        <w:t>.</w:t>
      </w:r>
    </w:p>
    <w:p w14:paraId="0F3D89AD" w14:textId="5502B879" w:rsidR="00CE458D" w:rsidRDefault="00905884" w:rsidP="00966773">
      <w:pPr>
        <w:tabs>
          <w:tab w:val="left" w:pos="6660"/>
        </w:tabs>
        <w:spacing w:line="320" w:lineRule="exact"/>
        <w:rPr>
          <w:rFonts w:ascii="Arial" w:hAnsi="Arial" w:cs="Arial"/>
          <w:bCs/>
          <w:iCs/>
          <w:sz w:val="22"/>
          <w:szCs w:val="22"/>
          <w:lang w:val="de-CH" w:eastAsia="de-CH"/>
        </w:rPr>
      </w:pPr>
      <w:r>
        <w:rPr>
          <w:rFonts w:ascii="Arial" w:hAnsi="Arial" w:cs="Arial"/>
          <w:bCs/>
          <w:iCs/>
          <w:sz w:val="22"/>
          <w:szCs w:val="22"/>
          <w:lang w:val="de-CH" w:eastAsia="de-CH"/>
        </w:rPr>
        <w:t xml:space="preserve">Die parlamentarische Initiative </w:t>
      </w:r>
      <w:r w:rsidR="00446A0E">
        <w:rPr>
          <w:rFonts w:ascii="Arial" w:hAnsi="Arial" w:cs="Arial"/>
          <w:bCs/>
          <w:iCs/>
          <w:sz w:val="22"/>
          <w:szCs w:val="22"/>
          <w:lang w:val="de-CH" w:eastAsia="de-CH"/>
        </w:rPr>
        <w:t>von Ständerätin</w:t>
      </w:r>
      <w:r>
        <w:rPr>
          <w:rFonts w:ascii="Arial" w:hAnsi="Arial" w:cs="Arial"/>
          <w:bCs/>
          <w:iCs/>
          <w:sz w:val="22"/>
          <w:szCs w:val="22"/>
          <w:lang w:val="de-CH" w:eastAsia="de-CH"/>
        </w:rPr>
        <w:t xml:space="preserve"> Keller-Sutter will für alle leitende</w:t>
      </w:r>
      <w:r w:rsidR="006B16F7">
        <w:rPr>
          <w:rFonts w:ascii="Arial" w:hAnsi="Arial" w:cs="Arial"/>
          <w:bCs/>
          <w:iCs/>
          <w:sz w:val="22"/>
          <w:szCs w:val="22"/>
          <w:lang w:val="de-CH" w:eastAsia="de-CH"/>
        </w:rPr>
        <w:t>n</w:t>
      </w:r>
      <w:r>
        <w:rPr>
          <w:rFonts w:ascii="Arial" w:hAnsi="Arial" w:cs="Arial"/>
          <w:bCs/>
          <w:iCs/>
          <w:sz w:val="22"/>
          <w:szCs w:val="22"/>
          <w:lang w:val="de-CH" w:eastAsia="de-CH"/>
        </w:rPr>
        <w:t xml:space="preserve"> Angestellten und Fachspezialist</w:t>
      </w:r>
      <w:r w:rsidR="003355A1">
        <w:rPr>
          <w:rFonts w:ascii="Arial" w:hAnsi="Arial" w:cs="Arial"/>
          <w:bCs/>
          <w:iCs/>
          <w:sz w:val="22"/>
          <w:szCs w:val="22"/>
          <w:lang w:val="de-CH" w:eastAsia="de-CH"/>
        </w:rPr>
        <w:t>/-innen</w:t>
      </w:r>
      <w:r>
        <w:rPr>
          <w:rFonts w:ascii="Arial" w:hAnsi="Arial" w:cs="Arial"/>
          <w:bCs/>
          <w:iCs/>
          <w:sz w:val="22"/>
          <w:szCs w:val="22"/>
          <w:lang w:val="de-CH" w:eastAsia="de-CH"/>
        </w:rPr>
        <w:t xml:space="preserve"> die Arbeitszeiterfassung abschaffen. </w:t>
      </w:r>
      <w:r w:rsidR="00250260">
        <w:rPr>
          <w:rFonts w:ascii="Arial" w:hAnsi="Arial" w:cs="Arial"/>
          <w:bCs/>
          <w:iCs/>
          <w:sz w:val="22"/>
          <w:szCs w:val="22"/>
          <w:lang w:val="de-CH" w:eastAsia="de-CH"/>
        </w:rPr>
        <w:t>Die Folgen wären eine</w:t>
      </w:r>
      <w:r>
        <w:rPr>
          <w:rFonts w:ascii="Arial" w:hAnsi="Arial" w:cs="Arial"/>
          <w:bCs/>
          <w:iCs/>
          <w:sz w:val="22"/>
          <w:szCs w:val="22"/>
          <w:lang w:val="de-CH" w:eastAsia="de-CH"/>
        </w:rPr>
        <w:t xml:space="preserve"> weitere </w:t>
      </w:r>
      <w:r w:rsidR="003355A1">
        <w:rPr>
          <w:rFonts w:ascii="Arial" w:hAnsi="Arial" w:cs="Arial"/>
          <w:bCs/>
          <w:iCs/>
          <w:sz w:val="22"/>
          <w:szCs w:val="22"/>
          <w:lang w:val="de-CH" w:eastAsia="de-CH"/>
        </w:rPr>
        <w:t xml:space="preserve">Vermischung </w:t>
      </w:r>
      <w:r>
        <w:rPr>
          <w:rFonts w:ascii="Arial" w:hAnsi="Arial" w:cs="Arial"/>
          <w:bCs/>
          <w:iCs/>
          <w:sz w:val="22"/>
          <w:szCs w:val="22"/>
          <w:lang w:val="de-CH" w:eastAsia="de-CH"/>
        </w:rPr>
        <w:t xml:space="preserve">von Arbeits- und Erholungszeit </w:t>
      </w:r>
      <w:r w:rsidR="00250260">
        <w:rPr>
          <w:rFonts w:ascii="Arial" w:hAnsi="Arial" w:cs="Arial"/>
          <w:bCs/>
          <w:iCs/>
          <w:sz w:val="22"/>
          <w:szCs w:val="22"/>
          <w:lang w:val="de-CH" w:eastAsia="de-CH"/>
        </w:rPr>
        <w:t xml:space="preserve">– </w:t>
      </w:r>
      <w:r w:rsidR="00EB10EE">
        <w:rPr>
          <w:rFonts w:ascii="Arial" w:hAnsi="Arial" w:cs="Arial"/>
          <w:bCs/>
          <w:iCs/>
          <w:sz w:val="22"/>
          <w:szCs w:val="22"/>
          <w:lang w:val="de-CH" w:eastAsia="de-CH"/>
        </w:rPr>
        <w:t>und vor allem Gratisarbeit</w:t>
      </w:r>
      <w:r>
        <w:rPr>
          <w:rFonts w:ascii="Arial" w:hAnsi="Arial" w:cs="Arial"/>
          <w:bCs/>
          <w:iCs/>
          <w:sz w:val="22"/>
          <w:szCs w:val="22"/>
          <w:lang w:val="de-CH" w:eastAsia="de-CH"/>
        </w:rPr>
        <w:t xml:space="preserve">. </w:t>
      </w:r>
      <w:r w:rsidR="00850D36">
        <w:rPr>
          <w:rFonts w:ascii="Arial" w:hAnsi="Arial" w:cs="Arial"/>
          <w:bCs/>
          <w:iCs/>
          <w:sz w:val="22"/>
          <w:szCs w:val="22"/>
          <w:lang w:val="de-CH" w:eastAsia="de-CH"/>
        </w:rPr>
        <w:t xml:space="preserve">Ohne Arbeitszeiterfassung würde die gewährte Lohnerhöhung </w:t>
      </w:r>
      <w:r w:rsidR="006B16F7">
        <w:rPr>
          <w:rFonts w:ascii="Arial" w:hAnsi="Arial" w:cs="Arial"/>
          <w:bCs/>
          <w:iCs/>
          <w:sz w:val="22"/>
          <w:szCs w:val="22"/>
          <w:lang w:val="de-CH" w:eastAsia="de-CH"/>
        </w:rPr>
        <w:t>mit</w:t>
      </w:r>
      <w:r w:rsidR="00850D36">
        <w:rPr>
          <w:rFonts w:ascii="Arial" w:hAnsi="Arial" w:cs="Arial"/>
          <w:bCs/>
          <w:iCs/>
          <w:sz w:val="22"/>
          <w:szCs w:val="22"/>
          <w:lang w:val="de-CH" w:eastAsia="de-CH"/>
        </w:rPr>
        <w:t xml:space="preserve"> Mehrarbeit innert kürzester Zeit ausgeglichen. Ein Beispiel: Frau Meier verdient 5000 Franken und muss </w:t>
      </w:r>
      <w:r w:rsidR="006B16F7">
        <w:rPr>
          <w:rFonts w:ascii="Arial" w:hAnsi="Arial" w:cs="Arial"/>
          <w:bCs/>
          <w:iCs/>
          <w:sz w:val="22"/>
          <w:szCs w:val="22"/>
          <w:lang w:val="de-CH" w:eastAsia="de-CH"/>
        </w:rPr>
        <w:t xml:space="preserve">gemäss Arbeitsvertrag </w:t>
      </w:r>
      <w:r w:rsidR="00850D36">
        <w:rPr>
          <w:rFonts w:ascii="Arial" w:hAnsi="Arial" w:cs="Arial"/>
          <w:bCs/>
          <w:iCs/>
          <w:sz w:val="22"/>
          <w:szCs w:val="22"/>
          <w:lang w:val="de-CH" w:eastAsia="de-CH"/>
        </w:rPr>
        <w:t>dafür 42 Stunden pro Woche arbeiten. Die Lohnerhöhung beträgt 40 Franken oder 0</w:t>
      </w:r>
      <w:r w:rsidR="00206991">
        <w:rPr>
          <w:rFonts w:ascii="Arial" w:hAnsi="Arial" w:cs="Arial"/>
          <w:bCs/>
          <w:iCs/>
          <w:sz w:val="22"/>
          <w:szCs w:val="22"/>
          <w:lang w:val="de-CH" w:eastAsia="de-CH"/>
        </w:rPr>
        <w:t>,</w:t>
      </w:r>
      <w:r w:rsidR="00850D36">
        <w:rPr>
          <w:rFonts w:ascii="Arial" w:hAnsi="Arial" w:cs="Arial"/>
          <w:bCs/>
          <w:iCs/>
          <w:sz w:val="22"/>
          <w:szCs w:val="22"/>
          <w:lang w:val="de-CH" w:eastAsia="de-CH"/>
        </w:rPr>
        <w:t>8</w:t>
      </w:r>
      <w:r w:rsidR="00250260">
        <w:rPr>
          <w:rFonts w:ascii="Arial" w:hAnsi="Arial" w:cs="Arial"/>
          <w:bCs/>
          <w:iCs/>
          <w:sz w:val="22"/>
          <w:szCs w:val="22"/>
          <w:lang w:val="de-CH" w:eastAsia="de-CH"/>
        </w:rPr>
        <w:t xml:space="preserve"> Prozent</w:t>
      </w:r>
      <w:r w:rsidR="00850D36">
        <w:rPr>
          <w:rFonts w:ascii="Arial" w:hAnsi="Arial" w:cs="Arial"/>
          <w:bCs/>
          <w:iCs/>
          <w:sz w:val="22"/>
          <w:szCs w:val="22"/>
          <w:lang w:val="de-CH" w:eastAsia="de-CH"/>
        </w:rPr>
        <w:t xml:space="preserve">. </w:t>
      </w:r>
      <w:r w:rsidR="00250260">
        <w:rPr>
          <w:rFonts w:ascii="Arial" w:hAnsi="Arial" w:cs="Arial"/>
          <w:bCs/>
          <w:iCs/>
          <w:sz w:val="22"/>
          <w:szCs w:val="22"/>
          <w:lang w:val="de-CH" w:eastAsia="de-CH"/>
        </w:rPr>
        <w:t>Schon m</w:t>
      </w:r>
      <w:r w:rsidR="007C2247">
        <w:rPr>
          <w:rFonts w:ascii="Arial" w:hAnsi="Arial" w:cs="Arial"/>
          <w:bCs/>
          <w:iCs/>
          <w:sz w:val="22"/>
          <w:szCs w:val="22"/>
          <w:lang w:val="de-CH" w:eastAsia="de-CH"/>
        </w:rPr>
        <w:t>it 1</w:t>
      </w:r>
      <w:r w:rsidR="00250260">
        <w:rPr>
          <w:rFonts w:ascii="Arial" w:hAnsi="Arial" w:cs="Arial"/>
          <w:bCs/>
          <w:iCs/>
          <w:sz w:val="22"/>
          <w:szCs w:val="22"/>
          <w:lang w:val="de-CH" w:eastAsia="de-CH"/>
        </w:rPr>
        <w:t>,5</w:t>
      </w:r>
      <w:r w:rsidR="007C2247">
        <w:rPr>
          <w:rFonts w:ascii="Arial" w:hAnsi="Arial" w:cs="Arial"/>
          <w:bCs/>
          <w:iCs/>
          <w:sz w:val="22"/>
          <w:szCs w:val="22"/>
          <w:lang w:val="de-CH" w:eastAsia="de-CH"/>
        </w:rPr>
        <w:t xml:space="preserve"> Stunden nicht erfasster Mehrarbeit pro Monat (oder gut vier Minuten pro Tag) wäre die Lohnerhöhung wieder</w:t>
      </w:r>
      <w:r w:rsidR="006B16F7">
        <w:rPr>
          <w:rFonts w:ascii="Arial" w:hAnsi="Arial" w:cs="Arial"/>
          <w:bCs/>
          <w:iCs/>
          <w:sz w:val="22"/>
          <w:szCs w:val="22"/>
          <w:lang w:val="de-CH" w:eastAsia="de-CH"/>
        </w:rPr>
        <w:t xml:space="preserve"> durch Überstunden der Arbeitnehmerin </w:t>
      </w:r>
      <w:r w:rsidR="007C2247">
        <w:rPr>
          <w:rFonts w:ascii="Arial" w:hAnsi="Arial" w:cs="Arial"/>
          <w:bCs/>
          <w:iCs/>
          <w:sz w:val="22"/>
          <w:szCs w:val="22"/>
          <w:lang w:val="de-CH" w:eastAsia="de-CH"/>
        </w:rPr>
        <w:t>ausgeglichen!</w:t>
      </w:r>
      <w:r w:rsidR="00CB192D">
        <w:rPr>
          <w:rFonts w:ascii="Arial" w:hAnsi="Arial" w:cs="Arial"/>
          <w:bCs/>
          <w:iCs/>
          <w:sz w:val="22"/>
          <w:szCs w:val="22"/>
          <w:lang w:val="de-CH" w:eastAsia="de-CH"/>
        </w:rPr>
        <w:t xml:space="preserve"> </w:t>
      </w:r>
      <w:r w:rsidR="006B16F7">
        <w:rPr>
          <w:rFonts w:ascii="Arial" w:hAnsi="Arial" w:cs="Arial"/>
          <w:bCs/>
          <w:iCs/>
          <w:sz w:val="22"/>
          <w:szCs w:val="22"/>
          <w:lang w:val="de-CH" w:eastAsia="de-CH"/>
        </w:rPr>
        <w:t xml:space="preserve">Syna </w:t>
      </w:r>
      <w:r w:rsidR="00152370">
        <w:rPr>
          <w:rFonts w:ascii="Arial" w:hAnsi="Arial" w:cs="Arial"/>
          <w:bCs/>
          <w:iCs/>
          <w:sz w:val="22"/>
          <w:szCs w:val="22"/>
          <w:lang w:val="de-CH" w:eastAsia="de-CH"/>
        </w:rPr>
        <w:t xml:space="preserve">lehnt </w:t>
      </w:r>
      <w:r w:rsidR="006B16F7">
        <w:rPr>
          <w:rFonts w:ascii="Arial" w:hAnsi="Arial" w:cs="Arial"/>
          <w:bCs/>
          <w:iCs/>
          <w:sz w:val="22"/>
          <w:szCs w:val="22"/>
          <w:lang w:val="de-CH" w:eastAsia="de-CH"/>
        </w:rPr>
        <w:t xml:space="preserve">die angestrebte Aufhebung der Arbeitszeiterfassung </w:t>
      </w:r>
      <w:r w:rsidR="003355A1">
        <w:rPr>
          <w:rFonts w:ascii="Arial" w:hAnsi="Arial" w:cs="Arial"/>
          <w:bCs/>
          <w:iCs/>
          <w:sz w:val="22"/>
          <w:szCs w:val="22"/>
          <w:lang w:val="de-CH" w:eastAsia="de-CH"/>
        </w:rPr>
        <w:t xml:space="preserve">entschieden </w:t>
      </w:r>
      <w:r w:rsidR="00152370">
        <w:rPr>
          <w:rFonts w:ascii="Arial" w:hAnsi="Arial" w:cs="Arial"/>
          <w:bCs/>
          <w:iCs/>
          <w:sz w:val="22"/>
          <w:szCs w:val="22"/>
          <w:lang w:val="de-CH" w:eastAsia="de-CH"/>
        </w:rPr>
        <w:t>ab</w:t>
      </w:r>
      <w:r w:rsidR="00250260">
        <w:rPr>
          <w:rFonts w:ascii="Arial" w:hAnsi="Arial" w:cs="Arial"/>
          <w:bCs/>
          <w:iCs/>
          <w:sz w:val="22"/>
          <w:szCs w:val="22"/>
          <w:lang w:val="de-CH" w:eastAsia="de-CH"/>
        </w:rPr>
        <w:t xml:space="preserve"> – d</w:t>
      </w:r>
      <w:r w:rsidR="006B16F7">
        <w:rPr>
          <w:rFonts w:ascii="Arial" w:hAnsi="Arial" w:cs="Arial"/>
          <w:bCs/>
          <w:iCs/>
          <w:sz w:val="22"/>
          <w:szCs w:val="22"/>
          <w:lang w:val="de-CH" w:eastAsia="de-CH"/>
        </w:rPr>
        <w:t xml:space="preserve">er Gesundheit und dem Portemonnaie der </w:t>
      </w:r>
      <w:proofErr w:type="spellStart"/>
      <w:r w:rsidR="006B16F7">
        <w:rPr>
          <w:rFonts w:ascii="Arial" w:hAnsi="Arial" w:cs="Arial"/>
          <w:bCs/>
          <w:iCs/>
          <w:sz w:val="22"/>
          <w:szCs w:val="22"/>
          <w:lang w:val="de-CH" w:eastAsia="de-CH"/>
        </w:rPr>
        <w:t>Arbeitnehmenden</w:t>
      </w:r>
      <w:proofErr w:type="spellEnd"/>
      <w:r w:rsidR="006B16F7">
        <w:rPr>
          <w:rFonts w:ascii="Arial" w:hAnsi="Arial" w:cs="Arial"/>
          <w:bCs/>
          <w:iCs/>
          <w:sz w:val="22"/>
          <w:szCs w:val="22"/>
          <w:lang w:val="de-CH" w:eastAsia="de-CH"/>
        </w:rPr>
        <w:t xml:space="preserve"> zu</w:t>
      </w:r>
      <w:r w:rsidR="00250260">
        <w:rPr>
          <w:rFonts w:ascii="Arial" w:hAnsi="Arial" w:cs="Arial"/>
          <w:bCs/>
          <w:iCs/>
          <w:sz w:val="22"/>
          <w:szCs w:val="22"/>
          <w:lang w:val="de-CH" w:eastAsia="de-CH"/>
        </w:rPr>
        <w:t>l</w:t>
      </w:r>
      <w:r w:rsidR="006B16F7">
        <w:rPr>
          <w:rFonts w:ascii="Arial" w:hAnsi="Arial" w:cs="Arial"/>
          <w:bCs/>
          <w:iCs/>
          <w:sz w:val="22"/>
          <w:szCs w:val="22"/>
          <w:lang w:val="de-CH" w:eastAsia="de-CH"/>
        </w:rPr>
        <w:t>iebe.</w:t>
      </w:r>
    </w:p>
    <w:p w14:paraId="46D77210" w14:textId="77777777" w:rsidR="000206B5" w:rsidRPr="00152370" w:rsidRDefault="000206B5" w:rsidP="00966773">
      <w:pPr>
        <w:tabs>
          <w:tab w:val="left" w:pos="5104"/>
        </w:tabs>
        <w:spacing w:line="320" w:lineRule="exact"/>
        <w:ind w:right="74"/>
        <w:outlineLvl w:val="0"/>
        <w:rPr>
          <w:rFonts w:ascii="Arial" w:hAnsi="Arial" w:cs="Arial"/>
          <w:sz w:val="22"/>
          <w:szCs w:val="22"/>
          <w:u w:val="single"/>
          <w:lang w:val="de-CH"/>
        </w:rPr>
      </w:pPr>
    </w:p>
    <w:p w14:paraId="523F9CD7" w14:textId="77777777" w:rsidR="00CB5257" w:rsidRPr="009942A3" w:rsidRDefault="00CB5257" w:rsidP="00966773">
      <w:pPr>
        <w:tabs>
          <w:tab w:val="left" w:pos="5104"/>
        </w:tabs>
        <w:spacing w:line="320" w:lineRule="exact"/>
        <w:ind w:right="74"/>
        <w:outlineLvl w:val="0"/>
        <w:rPr>
          <w:rFonts w:ascii="Arial" w:hAnsi="Arial" w:cs="Arial"/>
          <w:b/>
          <w:sz w:val="22"/>
          <w:szCs w:val="22"/>
        </w:rPr>
      </w:pPr>
      <w:r w:rsidRPr="009942A3">
        <w:rPr>
          <w:rFonts w:ascii="Arial" w:hAnsi="Arial" w:cs="Arial"/>
          <w:b/>
          <w:sz w:val="22"/>
          <w:szCs w:val="22"/>
          <w:u w:val="single"/>
        </w:rPr>
        <w:t>Weitere Auskünfte</w:t>
      </w:r>
      <w:r w:rsidR="00786D87" w:rsidRPr="009942A3">
        <w:rPr>
          <w:rFonts w:ascii="Arial" w:hAnsi="Arial" w:cs="Arial"/>
          <w:b/>
          <w:sz w:val="22"/>
          <w:szCs w:val="22"/>
        </w:rPr>
        <w:t>:</w:t>
      </w:r>
    </w:p>
    <w:p w14:paraId="6D70B374" w14:textId="363D329E" w:rsidR="00246815" w:rsidRPr="000111EB" w:rsidRDefault="00CB5257" w:rsidP="00966773">
      <w:pPr>
        <w:tabs>
          <w:tab w:val="left" w:pos="5104"/>
        </w:tabs>
        <w:spacing w:line="320" w:lineRule="exact"/>
        <w:ind w:right="74"/>
        <w:rPr>
          <w:rStyle w:val="Hyperlink"/>
          <w:rFonts w:ascii="Arial" w:hAnsi="Arial" w:cs="Arial"/>
          <w:sz w:val="22"/>
          <w:szCs w:val="22"/>
        </w:rPr>
      </w:pPr>
      <w:r w:rsidRPr="009942A3">
        <w:rPr>
          <w:rFonts w:ascii="Arial" w:hAnsi="Arial" w:cs="Arial"/>
          <w:sz w:val="22"/>
          <w:szCs w:val="22"/>
        </w:rPr>
        <w:t>Arno Kerst,</w:t>
      </w:r>
      <w:r w:rsidRPr="000111EB">
        <w:rPr>
          <w:rFonts w:ascii="Arial" w:hAnsi="Arial" w:cs="Arial"/>
          <w:sz w:val="22"/>
          <w:szCs w:val="22"/>
        </w:rPr>
        <w:t xml:space="preserve"> </w:t>
      </w:r>
      <w:r w:rsidR="009D7AAC" w:rsidRPr="000111EB">
        <w:rPr>
          <w:rFonts w:ascii="Arial" w:hAnsi="Arial" w:cs="Arial"/>
          <w:sz w:val="22"/>
          <w:szCs w:val="22"/>
        </w:rPr>
        <w:t>P</w:t>
      </w:r>
      <w:r w:rsidR="001C2739" w:rsidRPr="000111EB">
        <w:rPr>
          <w:rFonts w:ascii="Arial" w:hAnsi="Arial" w:cs="Arial"/>
          <w:sz w:val="22"/>
          <w:szCs w:val="22"/>
        </w:rPr>
        <w:t>räsident Syna</w:t>
      </w:r>
      <w:r w:rsidRPr="000111EB">
        <w:rPr>
          <w:rFonts w:ascii="Arial" w:hAnsi="Arial" w:cs="Arial"/>
          <w:sz w:val="22"/>
          <w:szCs w:val="22"/>
        </w:rPr>
        <w:t xml:space="preserve">, 079 598 67 70, </w:t>
      </w:r>
      <w:hyperlink r:id="rId10" w:history="1">
        <w:r w:rsidR="00226055">
          <w:rPr>
            <w:rStyle w:val="Hyperlink"/>
            <w:rFonts w:ascii="Arial" w:hAnsi="Arial" w:cs="Arial"/>
            <w:sz w:val="22"/>
            <w:szCs w:val="22"/>
          </w:rPr>
          <w:t>arno.ker</w:t>
        </w:r>
        <w:r w:rsidR="00226055">
          <w:rPr>
            <w:rStyle w:val="Hyperlink"/>
            <w:rFonts w:ascii="Arial" w:hAnsi="Arial" w:cs="Arial"/>
            <w:sz w:val="22"/>
            <w:szCs w:val="22"/>
          </w:rPr>
          <w:t>s</w:t>
        </w:r>
        <w:r w:rsidR="00226055">
          <w:rPr>
            <w:rStyle w:val="Hyperlink"/>
            <w:rFonts w:ascii="Arial" w:hAnsi="Arial" w:cs="Arial"/>
            <w:sz w:val="22"/>
            <w:szCs w:val="22"/>
          </w:rPr>
          <w:t>t@syna.ch</w:t>
        </w:r>
      </w:hyperlink>
    </w:p>
    <w:p w14:paraId="17A150B2" w14:textId="77777777" w:rsidR="007C2247" w:rsidRDefault="007C2247" w:rsidP="00966773">
      <w:pPr>
        <w:rPr>
          <w:rFonts w:ascii="Arial" w:hAnsi="Arial" w:cs="Arial"/>
          <w:sz w:val="22"/>
          <w:szCs w:val="22"/>
        </w:rPr>
      </w:pPr>
    </w:p>
    <w:p w14:paraId="22A17157" w14:textId="77777777" w:rsidR="007C2247" w:rsidRDefault="007C2247" w:rsidP="00966773">
      <w:pPr>
        <w:rPr>
          <w:rFonts w:ascii="Arial" w:hAnsi="Arial" w:cs="Arial"/>
          <w:sz w:val="22"/>
          <w:szCs w:val="22"/>
        </w:rPr>
      </w:pPr>
    </w:p>
    <w:p w14:paraId="5E0764E9" w14:textId="77777777" w:rsidR="007C2247" w:rsidRDefault="007C2247" w:rsidP="00966773">
      <w:pPr>
        <w:rPr>
          <w:rFonts w:ascii="Arial" w:hAnsi="Arial" w:cs="Arial"/>
          <w:sz w:val="22"/>
          <w:szCs w:val="22"/>
        </w:rPr>
      </w:pPr>
      <w:bookmarkStart w:id="0" w:name="_GoBack"/>
      <w:bookmarkEnd w:id="0"/>
    </w:p>
    <w:p w14:paraId="5CB71E1A" w14:textId="0BE3C8F9" w:rsidR="009942A3" w:rsidRDefault="007C2247" w:rsidP="00966773">
      <w:pPr>
        <w:rPr>
          <w:rFonts w:ascii="Arial" w:hAnsi="Arial" w:cs="Arial"/>
          <w:sz w:val="22"/>
          <w:szCs w:val="22"/>
        </w:rPr>
      </w:pPr>
      <w:r>
        <w:rPr>
          <w:rFonts w:ascii="Arial" w:hAnsi="Arial" w:cs="Arial"/>
          <w:sz w:val="22"/>
          <w:szCs w:val="22"/>
        </w:rPr>
        <w:t>Folgende Seite</w:t>
      </w:r>
      <w:r w:rsidR="003355A1">
        <w:rPr>
          <w:rFonts w:ascii="Arial" w:hAnsi="Arial" w:cs="Arial"/>
          <w:sz w:val="22"/>
          <w:szCs w:val="22"/>
        </w:rPr>
        <w:t>n</w:t>
      </w:r>
      <w:r>
        <w:rPr>
          <w:rFonts w:ascii="Arial" w:hAnsi="Arial" w:cs="Arial"/>
          <w:sz w:val="22"/>
          <w:szCs w:val="22"/>
        </w:rPr>
        <w:t xml:space="preserve">: Lohnabschlüsse nach </w:t>
      </w:r>
      <w:r w:rsidR="00CE6ECA">
        <w:rPr>
          <w:rFonts w:ascii="Arial" w:hAnsi="Arial" w:cs="Arial"/>
          <w:sz w:val="22"/>
          <w:szCs w:val="22"/>
        </w:rPr>
        <w:t>Sektoren</w:t>
      </w:r>
      <w:r w:rsidR="003355A1">
        <w:rPr>
          <w:rFonts w:ascii="Arial" w:hAnsi="Arial" w:cs="Arial"/>
          <w:sz w:val="22"/>
          <w:szCs w:val="22"/>
        </w:rPr>
        <w:t xml:space="preserve"> und Branchen</w:t>
      </w:r>
    </w:p>
    <w:p w14:paraId="3CA1BF6A" w14:textId="77777777" w:rsidR="009942A3" w:rsidRDefault="009942A3">
      <w:pPr>
        <w:rPr>
          <w:rFonts w:ascii="Arial" w:hAnsi="Arial" w:cs="Arial"/>
          <w:sz w:val="22"/>
          <w:szCs w:val="22"/>
        </w:rPr>
      </w:pPr>
      <w:r>
        <w:rPr>
          <w:rFonts w:ascii="Arial" w:hAnsi="Arial" w:cs="Arial"/>
          <w:sz w:val="22"/>
          <w:szCs w:val="22"/>
        </w:rPr>
        <w:br w:type="page"/>
      </w:r>
    </w:p>
    <w:p w14:paraId="538F9882" w14:textId="77777777" w:rsidR="009942A3" w:rsidRDefault="009942A3">
      <w:pPr>
        <w:rPr>
          <w:rFonts w:ascii="Arial" w:hAnsi="Arial" w:cs="Arial"/>
          <w:sz w:val="22"/>
          <w:szCs w:val="22"/>
        </w:rPr>
        <w:sectPr w:rsidR="009942A3" w:rsidSect="00CE6ECA">
          <w:footerReference w:type="even" r:id="rId11"/>
          <w:footerReference w:type="default" r:id="rId12"/>
          <w:pgSz w:w="11906" w:h="16838"/>
          <w:pgMar w:top="993" w:right="1418" w:bottom="851" w:left="1418" w:header="709" w:footer="544" w:gutter="0"/>
          <w:cols w:space="708"/>
          <w:titlePg/>
          <w:docGrid w:linePitch="360"/>
        </w:sectPr>
      </w:pPr>
    </w:p>
    <w:p w14:paraId="3B8D2ABF" w14:textId="5C780C35" w:rsidR="009942A3" w:rsidRPr="009942A3" w:rsidRDefault="009942A3">
      <w:pPr>
        <w:rPr>
          <w:rFonts w:ascii="Arial" w:hAnsi="Arial" w:cs="Arial"/>
          <w:b/>
          <w:sz w:val="28"/>
          <w:szCs w:val="28"/>
        </w:rPr>
      </w:pPr>
      <w:r w:rsidRPr="009942A3">
        <w:rPr>
          <w:rFonts w:ascii="Arial" w:hAnsi="Arial" w:cs="Arial"/>
          <w:b/>
          <w:sz w:val="28"/>
          <w:szCs w:val="28"/>
        </w:rPr>
        <w:t>Lohnabschlüsse 2018</w:t>
      </w:r>
    </w:p>
    <w:p w14:paraId="75691C85" w14:textId="77777777" w:rsidR="009942A3" w:rsidRDefault="009942A3">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3827"/>
        <w:gridCol w:w="3827"/>
        <w:gridCol w:w="3969"/>
      </w:tblGrid>
      <w:tr w:rsidR="009942A3" w:rsidRPr="00CC0A3D" w14:paraId="64888498" w14:textId="77777777" w:rsidTr="00F63E51">
        <w:trPr>
          <w:tblHeader/>
        </w:trPr>
        <w:tc>
          <w:tcPr>
            <w:tcW w:w="3256" w:type="dxa"/>
            <w:shd w:val="clear" w:color="auto" w:fill="A6A6A6" w:themeFill="background1" w:themeFillShade="A6"/>
          </w:tcPr>
          <w:p w14:paraId="0A2CC8CE" w14:textId="77777777" w:rsidR="009942A3" w:rsidRPr="00226055" w:rsidRDefault="009942A3" w:rsidP="00C7178B">
            <w:pPr>
              <w:widowControl w:val="0"/>
              <w:rPr>
                <w:rFonts w:ascii="Arial" w:hAnsi="Arial" w:cs="Arial"/>
                <w:b/>
                <w:bCs/>
                <w:sz w:val="20"/>
                <w:szCs w:val="20"/>
                <w:lang w:val="de-CH"/>
              </w:rPr>
            </w:pPr>
            <w:r w:rsidRPr="00226055">
              <w:rPr>
                <w:rFonts w:ascii="Arial" w:hAnsi="Arial" w:cs="Arial"/>
                <w:b/>
                <w:bCs/>
                <w:sz w:val="20"/>
                <w:szCs w:val="20"/>
                <w:lang w:val="de-CH"/>
              </w:rPr>
              <w:t>Branche / Firma</w:t>
            </w:r>
          </w:p>
        </w:tc>
        <w:tc>
          <w:tcPr>
            <w:tcW w:w="3827" w:type="dxa"/>
            <w:shd w:val="clear" w:color="auto" w:fill="A6A6A6" w:themeFill="background1" w:themeFillShade="A6"/>
          </w:tcPr>
          <w:p w14:paraId="73204300" w14:textId="77777777" w:rsidR="009942A3" w:rsidRPr="00226055" w:rsidRDefault="009942A3" w:rsidP="00C7178B">
            <w:pPr>
              <w:widowControl w:val="0"/>
              <w:rPr>
                <w:rFonts w:ascii="Arial" w:hAnsi="Arial" w:cs="Arial"/>
                <w:b/>
                <w:bCs/>
                <w:sz w:val="20"/>
                <w:szCs w:val="20"/>
                <w:lang w:val="de-CH"/>
              </w:rPr>
            </w:pPr>
            <w:r w:rsidRPr="00226055">
              <w:rPr>
                <w:rFonts w:ascii="Arial" w:hAnsi="Arial" w:cs="Arial"/>
                <w:b/>
                <w:bCs/>
                <w:sz w:val="20"/>
                <w:szCs w:val="20"/>
                <w:lang w:val="de-CH"/>
              </w:rPr>
              <w:t>Effektiv</w:t>
            </w:r>
          </w:p>
          <w:p w14:paraId="37B751BC" w14:textId="77777777" w:rsidR="009942A3" w:rsidRPr="00226055" w:rsidRDefault="009942A3" w:rsidP="00C7178B">
            <w:pPr>
              <w:widowControl w:val="0"/>
              <w:rPr>
                <w:rFonts w:ascii="Arial" w:hAnsi="Arial" w:cs="Arial"/>
                <w:b/>
                <w:bCs/>
                <w:sz w:val="20"/>
                <w:szCs w:val="20"/>
                <w:lang w:val="de-CH"/>
              </w:rPr>
            </w:pPr>
          </w:p>
        </w:tc>
        <w:tc>
          <w:tcPr>
            <w:tcW w:w="3827" w:type="dxa"/>
            <w:shd w:val="clear" w:color="auto" w:fill="A6A6A6" w:themeFill="background1" w:themeFillShade="A6"/>
          </w:tcPr>
          <w:p w14:paraId="0EC76128" w14:textId="77777777" w:rsidR="009942A3" w:rsidRPr="00226055" w:rsidRDefault="009942A3" w:rsidP="00C7178B">
            <w:pPr>
              <w:widowControl w:val="0"/>
              <w:rPr>
                <w:rFonts w:ascii="Arial" w:hAnsi="Arial" w:cs="Arial"/>
                <w:b/>
                <w:bCs/>
                <w:sz w:val="20"/>
                <w:szCs w:val="20"/>
                <w:lang w:val="de-CH"/>
              </w:rPr>
            </w:pPr>
            <w:r w:rsidRPr="00226055">
              <w:rPr>
                <w:rFonts w:ascii="Arial" w:hAnsi="Arial" w:cs="Arial"/>
                <w:b/>
                <w:bCs/>
                <w:sz w:val="20"/>
                <w:szCs w:val="20"/>
                <w:lang w:val="de-CH"/>
              </w:rPr>
              <w:t>Mindestlohn</w:t>
            </w:r>
          </w:p>
        </w:tc>
        <w:tc>
          <w:tcPr>
            <w:tcW w:w="3969" w:type="dxa"/>
            <w:shd w:val="clear" w:color="auto" w:fill="A6A6A6" w:themeFill="background1" w:themeFillShade="A6"/>
          </w:tcPr>
          <w:p w14:paraId="11E6F66E" w14:textId="77777777" w:rsidR="009942A3" w:rsidRPr="00226055" w:rsidRDefault="009942A3" w:rsidP="00C7178B">
            <w:pPr>
              <w:widowControl w:val="0"/>
              <w:rPr>
                <w:rFonts w:ascii="Arial" w:hAnsi="Arial" w:cs="Arial"/>
                <w:b/>
                <w:bCs/>
                <w:sz w:val="20"/>
                <w:szCs w:val="20"/>
                <w:lang w:val="de-CH"/>
              </w:rPr>
            </w:pPr>
            <w:r w:rsidRPr="00226055">
              <w:rPr>
                <w:rFonts w:ascii="Arial" w:hAnsi="Arial" w:cs="Arial"/>
                <w:b/>
                <w:bCs/>
                <w:sz w:val="20"/>
                <w:szCs w:val="20"/>
                <w:lang w:val="de-CH"/>
              </w:rPr>
              <w:t>Diverses</w:t>
            </w:r>
          </w:p>
        </w:tc>
      </w:tr>
      <w:tr w:rsidR="009942A3" w:rsidRPr="00733170" w14:paraId="497A86DC" w14:textId="77777777" w:rsidTr="00C7178B">
        <w:tc>
          <w:tcPr>
            <w:tcW w:w="14879" w:type="dxa"/>
            <w:gridSpan w:val="4"/>
            <w:shd w:val="clear" w:color="auto" w:fill="E7E6E6" w:themeFill="background2"/>
          </w:tcPr>
          <w:p w14:paraId="6453A29E" w14:textId="0FE6FA1A" w:rsidR="009942A3" w:rsidRDefault="009942A3" w:rsidP="00226055">
            <w:pPr>
              <w:widowControl w:val="0"/>
              <w:tabs>
                <w:tab w:val="left" w:pos="4008"/>
              </w:tabs>
              <w:rPr>
                <w:rFonts w:ascii="Arial" w:hAnsi="Arial" w:cs="Arial"/>
                <w:b/>
                <w:bCs/>
                <w:sz w:val="20"/>
                <w:szCs w:val="20"/>
                <w:lang w:val="de-CH"/>
              </w:rPr>
            </w:pPr>
            <w:r>
              <w:rPr>
                <w:rFonts w:ascii="Arial" w:hAnsi="Arial" w:cs="Arial"/>
                <w:b/>
                <w:bCs/>
                <w:sz w:val="20"/>
                <w:szCs w:val="20"/>
                <w:lang w:val="de-CH"/>
              </w:rPr>
              <w:t>DIENSTLEISTUNG</w:t>
            </w:r>
            <w:r w:rsidR="00226055">
              <w:rPr>
                <w:rFonts w:ascii="Arial" w:hAnsi="Arial" w:cs="Arial"/>
                <w:b/>
                <w:bCs/>
                <w:sz w:val="20"/>
                <w:szCs w:val="20"/>
                <w:lang w:val="de-CH"/>
              </w:rPr>
              <w:tab/>
            </w:r>
          </w:p>
          <w:p w14:paraId="77927AB6" w14:textId="77777777" w:rsidR="009942A3" w:rsidRPr="00733170" w:rsidRDefault="009942A3" w:rsidP="00C7178B">
            <w:pPr>
              <w:widowControl w:val="0"/>
              <w:rPr>
                <w:rFonts w:ascii="Arial" w:hAnsi="Arial" w:cs="Arial"/>
                <w:b/>
                <w:bCs/>
                <w:sz w:val="20"/>
                <w:szCs w:val="20"/>
                <w:lang w:val="de-CH"/>
              </w:rPr>
            </w:pPr>
          </w:p>
        </w:tc>
      </w:tr>
      <w:tr w:rsidR="009942A3" w:rsidRPr="00842189" w14:paraId="6AA80E79" w14:textId="77777777" w:rsidTr="00226055">
        <w:tc>
          <w:tcPr>
            <w:tcW w:w="14879" w:type="dxa"/>
            <w:gridSpan w:val="4"/>
            <w:shd w:val="clear" w:color="auto" w:fill="E7E6E6" w:themeFill="background2"/>
          </w:tcPr>
          <w:p w14:paraId="7C9491BE" w14:textId="77777777" w:rsidR="009942A3" w:rsidRDefault="009942A3" w:rsidP="00C7178B">
            <w:pPr>
              <w:widowControl w:val="0"/>
              <w:rPr>
                <w:rFonts w:ascii="Arial" w:hAnsi="Arial" w:cs="Arial"/>
                <w:bCs/>
                <w:sz w:val="20"/>
                <w:szCs w:val="20"/>
                <w:lang w:val="de-CH"/>
              </w:rPr>
            </w:pPr>
            <w:r w:rsidRPr="00733170">
              <w:rPr>
                <w:rFonts w:ascii="Arial" w:hAnsi="Arial" w:cs="Arial"/>
                <w:b/>
                <w:bCs/>
                <w:sz w:val="20"/>
                <w:szCs w:val="20"/>
                <w:lang w:val="de-CH"/>
              </w:rPr>
              <w:t>Detailhandel</w:t>
            </w:r>
          </w:p>
        </w:tc>
      </w:tr>
      <w:tr w:rsidR="009942A3" w:rsidRPr="00842189" w14:paraId="6847A159" w14:textId="77777777" w:rsidTr="00C7178B">
        <w:tc>
          <w:tcPr>
            <w:tcW w:w="3256" w:type="dxa"/>
          </w:tcPr>
          <w:p w14:paraId="4C4019E3" w14:textId="77777777" w:rsidR="009942A3" w:rsidRPr="00842189" w:rsidRDefault="009942A3" w:rsidP="00C7178B">
            <w:pPr>
              <w:rPr>
                <w:rFonts w:ascii="Arial" w:hAnsi="Arial" w:cs="Arial"/>
                <w:bCs/>
                <w:sz w:val="20"/>
                <w:szCs w:val="20"/>
                <w:lang w:val="de-CH"/>
              </w:rPr>
            </w:pPr>
            <w:r w:rsidRPr="00842189">
              <w:rPr>
                <w:rFonts w:ascii="Arial" w:hAnsi="Arial" w:cs="Arial"/>
                <w:bCs/>
                <w:sz w:val="20"/>
                <w:szCs w:val="20"/>
                <w:lang w:val="de-CH"/>
              </w:rPr>
              <w:t>Coop</w:t>
            </w:r>
          </w:p>
          <w:p w14:paraId="522E02D0" w14:textId="77777777" w:rsidR="009942A3" w:rsidRPr="00842189" w:rsidRDefault="009942A3" w:rsidP="00C7178B">
            <w:pPr>
              <w:rPr>
                <w:rFonts w:ascii="Arial" w:hAnsi="Arial" w:cs="Arial"/>
                <w:bCs/>
                <w:sz w:val="20"/>
                <w:szCs w:val="20"/>
                <w:lang w:val="de-CH"/>
              </w:rPr>
            </w:pPr>
          </w:p>
        </w:tc>
        <w:tc>
          <w:tcPr>
            <w:tcW w:w="3827" w:type="dxa"/>
          </w:tcPr>
          <w:p w14:paraId="4A2ECE3D" w14:textId="77777777" w:rsidR="009942A3" w:rsidRDefault="009942A3" w:rsidP="00C7178B">
            <w:pPr>
              <w:widowControl w:val="0"/>
              <w:rPr>
                <w:rFonts w:ascii="Arial" w:hAnsi="Arial" w:cs="Arial"/>
                <w:bCs/>
                <w:sz w:val="20"/>
                <w:szCs w:val="20"/>
                <w:lang w:val="de-CH"/>
              </w:rPr>
            </w:pPr>
            <w:r>
              <w:rPr>
                <w:rFonts w:ascii="Arial" w:hAnsi="Arial" w:cs="Arial"/>
                <w:bCs/>
                <w:sz w:val="20"/>
                <w:szCs w:val="20"/>
                <w:lang w:val="de-CH"/>
              </w:rPr>
              <w:t>1% individuell,</w:t>
            </w:r>
          </w:p>
          <w:p w14:paraId="00AACA7D" w14:textId="77777777" w:rsidR="009942A3" w:rsidRPr="00842189" w:rsidRDefault="009942A3" w:rsidP="00C7178B">
            <w:pPr>
              <w:widowControl w:val="0"/>
              <w:rPr>
                <w:rFonts w:ascii="Arial" w:hAnsi="Arial" w:cs="Arial"/>
                <w:bCs/>
                <w:sz w:val="20"/>
                <w:szCs w:val="20"/>
                <w:lang w:val="de-CH"/>
              </w:rPr>
            </w:pPr>
            <w:r>
              <w:rPr>
                <w:rFonts w:ascii="Arial" w:hAnsi="Arial" w:cs="Arial"/>
                <w:bCs/>
                <w:sz w:val="20"/>
                <w:szCs w:val="20"/>
                <w:lang w:val="de-CH"/>
              </w:rPr>
              <w:t>75% der GAV-Unterstellten sind mindestens begünstigt</w:t>
            </w:r>
          </w:p>
        </w:tc>
        <w:tc>
          <w:tcPr>
            <w:tcW w:w="3827" w:type="dxa"/>
          </w:tcPr>
          <w:p w14:paraId="3326C619" w14:textId="77777777" w:rsidR="009942A3" w:rsidRPr="00842189" w:rsidRDefault="009942A3" w:rsidP="00C7178B">
            <w:pPr>
              <w:widowControl w:val="0"/>
              <w:rPr>
                <w:rFonts w:ascii="Arial" w:hAnsi="Arial" w:cs="Arial"/>
                <w:bCs/>
                <w:sz w:val="20"/>
                <w:szCs w:val="20"/>
                <w:lang w:val="de-CH"/>
              </w:rPr>
            </w:pPr>
          </w:p>
        </w:tc>
        <w:tc>
          <w:tcPr>
            <w:tcW w:w="3969" w:type="dxa"/>
          </w:tcPr>
          <w:p w14:paraId="718A78C2" w14:textId="77777777" w:rsidR="009942A3" w:rsidRPr="00842189" w:rsidRDefault="009942A3" w:rsidP="00C7178B">
            <w:pPr>
              <w:widowControl w:val="0"/>
              <w:rPr>
                <w:rFonts w:ascii="Arial" w:hAnsi="Arial" w:cs="Arial"/>
                <w:bCs/>
                <w:sz w:val="20"/>
                <w:szCs w:val="20"/>
                <w:lang w:val="de-CH"/>
              </w:rPr>
            </w:pPr>
          </w:p>
        </w:tc>
      </w:tr>
      <w:tr w:rsidR="009942A3" w:rsidRPr="00842189" w14:paraId="7AEDC41B" w14:textId="77777777" w:rsidTr="00C7178B">
        <w:tc>
          <w:tcPr>
            <w:tcW w:w="3256" w:type="dxa"/>
          </w:tcPr>
          <w:p w14:paraId="1F05C719" w14:textId="77777777" w:rsidR="009942A3" w:rsidRPr="00842189" w:rsidRDefault="009942A3" w:rsidP="00C7178B">
            <w:pPr>
              <w:rPr>
                <w:rFonts w:ascii="Arial" w:hAnsi="Arial" w:cs="Arial"/>
                <w:bCs/>
                <w:sz w:val="20"/>
                <w:szCs w:val="20"/>
                <w:lang w:val="de-CH"/>
              </w:rPr>
            </w:pPr>
            <w:r w:rsidRPr="00842189">
              <w:rPr>
                <w:rFonts w:ascii="Arial" w:hAnsi="Arial" w:cs="Arial"/>
                <w:bCs/>
                <w:sz w:val="20"/>
                <w:szCs w:val="20"/>
                <w:lang w:val="de-CH"/>
              </w:rPr>
              <w:t>Lidl</w:t>
            </w:r>
          </w:p>
          <w:p w14:paraId="3BB3D5E9" w14:textId="77777777" w:rsidR="009942A3" w:rsidRPr="00842189" w:rsidRDefault="009942A3" w:rsidP="00C7178B">
            <w:pPr>
              <w:rPr>
                <w:rFonts w:ascii="Arial" w:hAnsi="Arial" w:cs="Arial"/>
                <w:bCs/>
                <w:sz w:val="20"/>
                <w:szCs w:val="20"/>
                <w:lang w:val="de-CH"/>
              </w:rPr>
            </w:pPr>
          </w:p>
        </w:tc>
        <w:tc>
          <w:tcPr>
            <w:tcW w:w="3827" w:type="dxa"/>
          </w:tcPr>
          <w:p w14:paraId="7D221E96" w14:textId="77777777" w:rsidR="009942A3" w:rsidRPr="00842189" w:rsidRDefault="009942A3" w:rsidP="00C7178B">
            <w:pPr>
              <w:widowControl w:val="0"/>
              <w:rPr>
                <w:rFonts w:ascii="Arial" w:hAnsi="Arial" w:cs="Arial"/>
                <w:bCs/>
                <w:sz w:val="20"/>
                <w:szCs w:val="20"/>
                <w:lang w:val="de-CH"/>
              </w:rPr>
            </w:pPr>
          </w:p>
        </w:tc>
        <w:tc>
          <w:tcPr>
            <w:tcW w:w="3827" w:type="dxa"/>
          </w:tcPr>
          <w:p w14:paraId="20FC639E" w14:textId="77777777" w:rsidR="009942A3" w:rsidRPr="00842189" w:rsidRDefault="009942A3" w:rsidP="00C7178B">
            <w:pPr>
              <w:widowControl w:val="0"/>
              <w:rPr>
                <w:rFonts w:ascii="Arial" w:hAnsi="Arial" w:cs="Arial"/>
                <w:bCs/>
                <w:sz w:val="20"/>
                <w:szCs w:val="20"/>
                <w:lang w:val="de-CH"/>
              </w:rPr>
            </w:pPr>
          </w:p>
        </w:tc>
        <w:tc>
          <w:tcPr>
            <w:tcW w:w="3969" w:type="dxa"/>
          </w:tcPr>
          <w:p w14:paraId="0D867972" w14:textId="77777777" w:rsidR="009942A3" w:rsidRPr="00842189" w:rsidRDefault="009942A3" w:rsidP="00C7178B">
            <w:pPr>
              <w:widowControl w:val="0"/>
              <w:rPr>
                <w:rFonts w:ascii="Arial" w:hAnsi="Arial" w:cs="Arial"/>
                <w:bCs/>
                <w:sz w:val="20"/>
                <w:szCs w:val="20"/>
                <w:lang w:val="de-CH"/>
              </w:rPr>
            </w:pPr>
            <w:r>
              <w:rPr>
                <w:rFonts w:ascii="Arial" w:hAnsi="Arial" w:cs="Arial"/>
                <w:bCs/>
                <w:sz w:val="20"/>
                <w:szCs w:val="20"/>
                <w:lang w:val="de-CH"/>
              </w:rPr>
              <w:t>Verhandlungen Anfang 2018, Abschluss per März 2018</w:t>
            </w:r>
          </w:p>
        </w:tc>
      </w:tr>
      <w:tr w:rsidR="009942A3" w:rsidRPr="00842189" w14:paraId="1D22F7B4" w14:textId="77777777" w:rsidTr="00C7178B">
        <w:tc>
          <w:tcPr>
            <w:tcW w:w="3256" w:type="dxa"/>
          </w:tcPr>
          <w:p w14:paraId="0E893AC5" w14:textId="77777777" w:rsidR="009942A3" w:rsidRPr="00842189" w:rsidRDefault="009942A3" w:rsidP="00C7178B">
            <w:pPr>
              <w:rPr>
                <w:rFonts w:ascii="Arial" w:hAnsi="Arial" w:cs="Arial"/>
                <w:bCs/>
                <w:sz w:val="20"/>
                <w:szCs w:val="20"/>
                <w:lang w:val="de-CH"/>
              </w:rPr>
            </w:pPr>
            <w:r w:rsidRPr="00842189">
              <w:rPr>
                <w:rFonts w:ascii="Arial" w:hAnsi="Arial" w:cs="Arial"/>
                <w:bCs/>
                <w:sz w:val="20"/>
                <w:szCs w:val="20"/>
                <w:lang w:val="de-CH"/>
              </w:rPr>
              <w:t xml:space="preserve">Migros </w:t>
            </w:r>
          </w:p>
          <w:p w14:paraId="41A04DE4" w14:textId="77777777" w:rsidR="009942A3" w:rsidRPr="00842189" w:rsidRDefault="009942A3" w:rsidP="00C7178B">
            <w:pPr>
              <w:rPr>
                <w:rFonts w:ascii="Arial" w:hAnsi="Arial" w:cs="Arial"/>
                <w:bCs/>
                <w:sz w:val="20"/>
                <w:szCs w:val="20"/>
                <w:lang w:val="de-CH"/>
              </w:rPr>
            </w:pPr>
            <w:r w:rsidRPr="00842189">
              <w:rPr>
                <w:rFonts w:ascii="Arial" w:hAnsi="Arial" w:cs="Arial"/>
                <w:bCs/>
                <w:sz w:val="20"/>
                <w:szCs w:val="20"/>
                <w:lang w:val="de-CH"/>
              </w:rPr>
              <w:t>(Syna nicht GAV-Partnerin)</w:t>
            </w:r>
          </w:p>
        </w:tc>
        <w:tc>
          <w:tcPr>
            <w:tcW w:w="3827" w:type="dxa"/>
          </w:tcPr>
          <w:p w14:paraId="3DD8F1C1" w14:textId="77777777" w:rsidR="009942A3" w:rsidRPr="00842189" w:rsidRDefault="009942A3" w:rsidP="00C7178B">
            <w:pPr>
              <w:tabs>
                <w:tab w:val="left" w:pos="1399"/>
              </w:tabs>
              <w:rPr>
                <w:rFonts w:ascii="Arial" w:hAnsi="Arial" w:cs="Arial"/>
                <w:bCs/>
                <w:sz w:val="20"/>
                <w:szCs w:val="20"/>
                <w:lang w:val="de-CH"/>
              </w:rPr>
            </w:pPr>
            <w:r>
              <w:rPr>
                <w:rFonts w:ascii="Arial" w:hAnsi="Arial" w:cs="Arial"/>
                <w:bCs/>
                <w:sz w:val="20"/>
                <w:szCs w:val="20"/>
                <w:lang w:val="de-CH"/>
              </w:rPr>
              <w:t>0,5–0,9% individuell</w:t>
            </w:r>
          </w:p>
        </w:tc>
        <w:tc>
          <w:tcPr>
            <w:tcW w:w="3827" w:type="dxa"/>
          </w:tcPr>
          <w:p w14:paraId="46BF4F5B" w14:textId="77777777" w:rsidR="009942A3" w:rsidRPr="00842189" w:rsidRDefault="009942A3" w:rsidP="00C7178B">
            <w:pPr>
              <w:tabs>
                <w:tab w:val="left" w:pos="1399"/>
              </w:tabs>
              <w:rPr>
                <w:rFonts w:ascii="Arial" w:hAnsi="Arial" w:cs="Arial"/>
                <w:bCs/>
                <w:sz w:val="20"/>
                <w:szCs w:val="20"/>
                <w:lang w:val="de-CH"/>
              </w:rPr>
            </w:pPr>
          </w:p>
        </w:tc>
        <w:tc>
          <w:tcPr>
            <w:tcW w:w="3969" w:type="dxa"/>
          </w:tcPr>
          <w:p w14:paraId="34543285" w14:textId="77777777" w:rsidR="009942A3" w:rsidRPr="00842189" w:rsidRDefault="009942A3" w:rsidP="00C7178B">
            <w:pPr>
              <w:tabs>
                <w:tab w:val="left" w:pos="1399"/>
              </w:tabs>
              <w:rPr>
                <w:rFonts w:ascii="Arial" w:hAnsi="Arial" w:cs="Arial"/>
                <w:bCs/>
                <w:sz w:val="20"/>
                <w:szCs w:val="20"/>
                <w:lang w:val="de-CH"/>
              </w:rPr>
            </w:pPr>
          </w:p>
        </w:tc>
      </w:tr>
      <w:tr w:rsidR="009942A3" w:rsidRPr="00842189" w14:paraId="2BC4B995" w14:textId="77777777" w:rsidTr="00C7178B">
        <w:tc>
          <w:tcPr>
            <w:tcW w:w="3256" w:type="dxa"/>
          </w:tcPr>
          <w:p w14:paraId="618570A2" w14:textId="77777777" w:rsidR="009942A3" w:rsidRDefault="009942A3" w:rsidP="00C7178B">
            <w:pPr>
              <w:rPr>
                <w:rFonts w:ascii="Arial" w:hAnsi="Arial" w:cs="Arial"/>
                <w:bCs/>
                <w:sz w:val="20"/>
                <w:szCs w:val="20"/>
                <w:lang w:val="de-CH"/>
              </w:rPr>
            </w:pPr>
            <w:r w:rsidRPr="00842189">
              <w:rPr>
                <w:rFonts w:ascii="Arial" w:hAnsi="Arial" w:cs="Arial"/>
                <w:bCs/>
                <w:sz w:val="20"/>
                <w:szCs w:val="20"/>
                <w:lang w:val="de-CH"/>
              </w:rPr>
              <w:t>Valora</w:t>
            </w:r>
          </w:p>
          <w:p w14:paraId="573ED230" w14:textId="77777777" w:rsidR="009942A3" w:rsidRPr="00842189" w:rsidRDefault="009942A3" w:rsidP="00C7178B">
            <w:pPr>
              <w:rPr>
                <w:rFonts w:ascii="Arial" w:hAnsi="Arial" w:cs="Arial"/>
                <w:bCs/>
                <w:sz w:val="20"/>
                <w:szCs w:val="20"/>
                <w:lang w:val="de-CH"/>
              </w:rPr>
            </w:pPr>
            <w:r>
              <w:rPr>
                <w:rFonts w:ascii="Arial" w:hAnsi="Arial" w:cs="Arial"/>
                <w:bCs/>
                <w:sz w:val="20"/>
                <w:szCs w:val="20"/>
                <w:lang w:val="de-CH"/>
              </w:rPr>
              <w:t>(Syna nicht GAV-Partnerin)</w:t>
            </w:r>
          </w:p>
        </w:tc>
        <w:tc>
          <w:tcPr>
            <w:tcW w:w="3827" w:type="dxa"/>
            <w:shd w:val="clear" w:color="auto" w:fill="auto"/>
          </w:tcPr>
          <w:p w14:paraId="20126563" w14:textId="77777777" w:rsidR="009942A3" w:rsidRPr="00F957BC" w:rsidRDefault="009942A3" w:rsidP="00C7178B">
            <w:pPr>
              <w:widowControl w:val="0"/>
              <w:rPr>
                <w:rFonts w:ascii="Arial" w:hAnsi="Arial" w:cs="Arial"/>
                <w:bCs/>
                <w:sz w:val="20"/>
                <w:szCs w:val="20"/>
                <w:lang w:val="de-CH"/>
              </w:rPr>
            </w:pPr>
            <w:r w:rsidRPr="00F957BC">
              <w:rPr>
                <w:rFonts w:ascii="Arial" w:hAnsi="Arial" w:cs="Arial"/>
                <w:bCs/>
                <w:sz w:val="20"/>
                <w:szCs w:val="20"/>
                <w:lang w:val="de-CH"/>
              </w:rPr>
              <w:t>Keine Erhöhung</w:t>
            </w:r>
          </w:p>
        </w:tc>
        <w:tc>
          <w:tcPr>
            <w:tcW w:w="3827" w:type="dxa"/>
            <w:shd w:val="clear" w:color="auto" w:fill="auto"/>
          </w:tcPr>
          <w:p w14:paraId="7CC85AA8" w14:textId="77777777" w:rsidR="009942A3" w:rsidRPr="00F957BC" w:rsidRDefault="009942A3" w:rsidP="00C7178B">
            <w:pPr>
              <w:widowControl w:val="0"/>
              <w:rPr>
                <w:rFonts w:ascii="Arial" w:hAnsi="Arial" w:cs="Arial"/>
                <w:bCs/>
                <w:sz w:val="20"/>
                <w:szCs w:val="20"/>
              </w:rPr>
            </w:pPr>
            <w:r w:rsidRPr="00F957BC">
              <w:rPr>
                <w:rFonts w:ascii="Arial" w:hAnsi="Arial" w:cs="Arial"/>
                <w:bCs/>
                <w:sz w:val="20"/>
                <w:szCs w:val="20"/>
              </w:rPr>
              <w:t>50 Fr. für Mitarbeitende mit 2- und 3-jähriger Berufsbildung</w:t>
            </w:r>
          </w:p>
        </w:tc>
        <w:tc>
          <w:tcPr>
            <w:tcW w:w="3969" w:type="dxa"/>
          </w:tcPr>
          <w:p w14:paraId="2D4ADB1D" w14:textId="77777777" w:rsidR="009942A3" w:rsidRPr="00842189" w:rsidRDefault="009942A3" w:rsidP="00C7178B">
            <w:pPr>
              <w:widowControl w:val="0"/>
              <w:rPr>
                <w:rFonts w:ascii="Arial" w:hAnsi="Arial" w:cs="Arial"/>
                <w:bCs/>
                <w:sz w:val="20"/>
                <w:szCs w:val="20"/>
                <w:lang w:val="de-CH"/>
              </w:rPr>
            </w:pPr>
          </w:p>
        </w:tc>
      </w:tr>
      <w:tr w:rsidR="009942A3" w:rsidRPr="00842189" w14:paraId="50193C9F" w14:textId="77777777" w:rsidTr="00226055">
        <w:tc>
          <w:tcPr>
            <w:tcW w:w="14879" w:type="dxa"/>
            <w:gridSpan w:val="4"/>
            <w:shd w:val="clear" w:color="auto" w:fill="E7E6E6" w:themeFill="background2"/>
          </w:tcPr>
          <w:p w14:paraId="35105EFF" w14:textId="77777777" w:rsidR="009942A3" w:rsidRDefault="009942A3" w:rsidP="00C7178B">
            <w:pPr>
              <w:widowControl w:val="0"/>
              <w:rPr>
                <w:rFonts w:ascii="Arial" w:hAnsi="Arial" w:cs="Arial"/>
                <w:bCs/>
                <w:sz w:val="20"/>
                <w:szCs w:val="20"/>
                <w:lang w:val="de-CH"/>
              </w:rPr>
            </w:pPr>
            <w:r w:rsidRPr="001A5465">
              <w:rPr>
                <w:rFonts w:ascii="Arial" w:hAnsi="Arial" w:cs="Arial"/>
                <w:b/>
                <w:bCs/>
                <w:sz w:val="20"/>
                <w:szCs w:val="20"/>
                <w:lang w:val="de-CH"/>
              </w:rPr>
              <w:t>Gastgewerbe</w:t>
            </w:r>
          </w:p>
        </w:tc>
      </w:tr>
      <w:tr w:rsidR="009942A3" w:rsidRPr="00842189" w14:paraId="28A8D42C" w14:textId="77777777" w:rsidTr="00C7178B">
        <w:tc>
          <w:tcPr>
            <w:tcW w:w="3256" w:type="dxa"/>
          </w:tcPr>
          <w:p w14:paraId="73376D62" w14:textId="77777777" w:rsidR="009942A3" w:rsidRDefault="009942A3" w:rsidP="00C7178B">
            <w:pPr>
              <w:rPr>
                <w:rFonts w:ascii="Arial" w:hAnsi="Arial" w:cs="Arial"/>
                <w:bCs/>
                <w:sz w:val="20"/>
                <w:szCs w:val="20"/>
                <w:lang w:val="de-CH"/>
              </w:rPr>
            </w:pPr>
            <w:r>
              <w:rPr>
                <w:rFonts w:ascii="Arial" w:hAnsi="Arial" w:cs="Arial"/>
                <w:bCs/>
                <w:sz w:val="20"/>
                <w:szCs w:val="20"/>
                <w:lang w:val="de-CH"/>
              </w:rPr>
              <w:t>Gastgewerbe national</w:t>
            </w:r>
          </w:p>
        </w:tc>
        <w:tc>
          <w:tcPr>
            <w:tcW w:w="3827" w:type="dxa"/>
          </w:tcPr>
          <w:p w14:paraId="306C4FB3" w14:textId="77777777" w:rsidR="009942A3" w:rsidRDefault="009942A3" w:rsidP="00C7178B">
            <w:pPr>
              <w:widowControl w:val="0"/>
              <w:rPr>
                <w:rFonts w:ascii="Arial" w:hAnsi="Arial" w:cs="Arial"/>
                <w:bCs/>
                <w:sz w:val="20"/>
                <w:szCs w:val="20"/>
                <w:lang w:val="de-CH"/>
              </w:rPr>
            </w:pPr>
            <w:r>
              <w:rPr>
                <w:rFonts w:ascii="Arial" w:hAnsi="Arial" w:cs="Arial"/>
                <w:bCs/>
                <w:sz w:val="20"/>
                <w:szCs w:val="20"/>
                <w:lang w:val="de-CH"/>
              </w:rPr>
              <w:t>Keine Einigung</w:t>
            </w:r>
          </w:p>
        </w:tc>
        <w:tc>
          <w:tcPr>
            <w:tcW w:w="3827" w:type="dxa"/>
          </w:tcPr>
          <w:p w14:paraId="463A4CAF" w14:textId="77777777" w:rsidR="009942A3" w:rsidRPr="00842189" w:rsidRDefault="009942A3" w:rsidP="00C7178B">
            <w:pPr>
              <w:widowControl w:val="0"/>
              <w:rPr>
                <w:rFonts w:ascii="Arial" w:hAnsi="Arial" w:cs="Arial"/>
                <w:bCs/>
                <w:sz w:val="20"/>
                <w:szCs w:val="20"/>
              </w:rPr>
            </w:pPr>
          </w:p>
        </w:tc>
        <w:tc>
          <w:tcPr>
            <w:tcW w:w="3969" w:type="dxa"/>
          </w:tcPr>
          <w:p w14:paraId="459CBA6D" w14:textId="77777777" w:rsidR="009942A3" w:rsidRPr="00842189" w:rsidRDefault="009942A3" w:rsidP="00C7178B">
            <w:pPr>
              <w:widowControl w:val="0"/>
              <w:rPr>
                <w:rFonts w:ascii="Arial" w:hAnsi="Arial" w:cs="Arial"/>
                <w:bCs/>
                <w:sz w:val="20"/>
                <w:szCs w:val="20"/>
                <w:lang w:val="de-CH"/>
              </w:rPr>
            </w:pPr>
            <w:r>
              <w:rPr>
                <w:rFonts w:ascii="Arial" w:hAnsi="Arial" w:cs="Arial"/>
                <w:bCs/>
                <w:sz w:val="20"/>
                <w:szCs w:val="20"/>
                <w:lang w:val="de-CH"/>
              </w:rPr>
              <w:t>Entscheid Schiedsgericht ausstehend</w:t>
            </w:r>
          </w:p>
        </w:tc>
      </w:tr>
      <w:tr w:rsidR="009942A3" w:rsidRPr="00842189" w14:paraId="0C77867B" w14:textId="77777777" w:rsidTr="00226055">
        <w:tc>
          <w:tcPr>
            <w:tcW w:w="14879" w:type="dxa"/>
            <w:gridSpan w:val="4"/>
            <w:shd w:val="clear" w:color="auto" w:fill="E7E6E6" w:themeFill="background2"/>
          </w:tcPr>
          <w:p w14:paraId="6FE05706" w14:textId="77777777" w:rsidR="009942A3" w:rsidRPr="004633D9" w:rsidRDefault="009942A3" w:rsidP="00C7178B">
            <w:pPr>
              <w:widowControl w:val="0"/>
              <w:rPr>
                <w:rFonts w:ascii="Arial" w:hAnsi="Arial" w:cs="Arial"/>
                <w:b/>
                <w:bCs/>
                <w:sz w:val="20"/>
                <w:szCs w:val="20"/>
                <w:lang w:val="de-CH"/>
              </w:rPr>
            </w:pPr>
            <w:r w:rsidRPr="004633D9">
              <w:rPr>
                <w:rFonts w:ascii="Arial" w:hAnsi="Arial" w:cs="Arial"/>
                <w:b/>
                <w:bCs/>
                <w:sz w:val="20"/>
                <w:szCs w:val="20"/>
                <w:lang w:val="de-CH"/>
              </w:rPr>
              <w:t>Nahrungsmittel</w:t>
            </w:r>
          </w:p>
        </w:tc>
      </w:tr>
      <w:tr w:rsidR="00B2614D" w:rsidRPr="00842189" w14:paraId="463A95BF" w14:textId="77777777" w:rsidTr="00C7178B">
        <w:tc>
          <w:tcPr>
            <w:tcW w:w="3256" w:type="dxa"/>
          </w:tcPr>
          <w:p w14:paraId="6FE63CDB" w14:textId="5AE701F7" w:rsidR="00B2614D" w:rsidRDefault="00B2614D" w:rsidP="00C7178B">
            <w:pPr>
              <w:rPr>
                <w:rFonts w:ascii="Arial" w:hAnsi="Arial" w:cs="Arial"/>
                <w:bCs/>
                <w:sz w:val="20"/>
                <w:szCs w:val="20"/>
                <w:lang w:val="de-CH"/>
              </w:rPr>
            </w:pPr>
            <w:r>
              <w:rPr>
                <w:rFonts w:ascii="Arial" w:hAnsi="Arial" w:cs="Arial"/>
                <w:bCs/>
                <w:sz w:val="20"/>
                <w:szCs w:val="20"/>
                <w:lang w:val="de-CH"/>
              </w:rPr>
              <w:t>Bäcker</w:t>
            </w:r>
          </w:p>
        </w:tc>
        <w:tc>
          <w:tcPr>
            <w:tcW w:w="3827" w:type="dxa"/>
          </w:tcPr>
          <w:p w14:paraId="6EB9876E" w14:textId="77777777" w:rsidR="00B2614D" w:rsidRDefault="00B2614D" w:rsidP="00C7178B">
            <w:pPr>
              <w:widowControl w:val="0"/>
              <w:rPr>
                <w:rFonts w:ascii="Arial" w:hAnsi="Arial" w:cs="Arial"/>
                <w:bCs/>
                <w:sz w:val="20"/>
                <w:szCs w:val="20"/>
                <w:lang w:val="de-CH"/>
              </w:rPr>
            </w:pPr>
          </w:p>
        </w:tc>
        <w:tc>
          <w:tcPr>
            <w:tcW w:w="3827" w:type="dxa"/>
          </w:tcPr>
          <w:p w14:paraId="254CD7CF" w14:textId="77777777" w:rsidR="00B2614D" w:rsidRPr="00F957BC" w:rsidRDefault="00B2614D" w:rsidP="00B2614D">
            <w:pPr>
              <w:widowControl w:val="0"/>
              <w:rPr>
                <w:rFonts w:ascii="Arial" w:hAnsi="Arial" w:cs="Arial"/>
                <w:bCs/>
                <w:sz w:val="20"/>
                <w:szCs w:val="20"/>
              </w:rPr>
            </w:pPr>
            <w:r>
              <w:rPr>
                <w:rFonts w:ascii="Arial" w:hAnsi="Arial" w:cs="Arial"/>
                <w:bCs/>
                <w:sz w:val="20"/>
                <w:szCs w:val="20"/>
              </w:rPr>
              <w:t xml:space="preserve">Erhöhung </w:t>
            </w:r>
            <w:r w:rsidRPr="00F957BC">
              <w:rPr>
                <w:rFonts w:ascii="Arial" w:hAnsi="Arial" w:cs="Arial"/>
                <w:bCs/>
                <w:sz w:val="20"/>
                <w:szCs w:val="20"/>
              </w:rPr>
              <w:t>Verkaufspersonal EBA um monatlich 34 Fr. (ca. 1,0%)</w:t>
            </w:r>
            <w:r>
              <w:rPr>
                <w:rFonts w:ascii="Arial" w:hAnsi="Arial" w:cs="Arial"/>
                <w:bCs/>
                <w:sz w:val="20"/>
                <w:szCs w:val="20"/>
              </w:rPr>
              <w:t>,</w:t>
            </w:r>
          </w:p>
          <w:p w14:paraId="5E8D7A20" w14:textId="0FFFDE51" w:rsidR="00B2614D" w:rsidRPr="00842189" w:rsidRDefault="00B2614D" w:rsidP="00B2614D">
            <w:pPr>
              <w:widowControl w:val="0"/>
              <w:rPr>
                <w:rFonts w:ascii="Arial" w:hAnsi="Arial" w:cs="Arial"/>
                <w:bCs/>
                <w:sz w:val="20"/>
                <w:szCs w:val="20"/>
              </w:rPr>
            </w:pPr>
            <w:r w:rsidRPr="00F957BC">
              <w:rPr>
                <w:rFonts w:ascii="Arial" w:hAnsi="Arial" w:cs="Arial"/>
                <w:bCs/>
                <w:sz w:val="20"/>
                <w:szCs w:val="20"/>
              </w:rPr>
              <w:t>Erhöhung Verkaufspersonal EFZ um monatlich 68 Fr.(ca. 1,7%)</w:t>
            </w:r>
          </w:p>
        </w:tc>
        <w:tc>
          <w:tcPr>
            <w:tcW w:w="3969" w:type="dxa"/>
          </w:tcPr>
          <w:p w14:paraId="7492FE81" w14:textId="77777777" w:rsidR="00B2614D" w:rsidRPr="00842189" w:rsidRDefault="00B2614D" w:rsidP="00C7178B">
            <w:pPr>
              <w:widowControl w:val="0"/>
              <w:rPr>
                <w:rFonts w:ascii="Arial" w:hAnsi="Arial" w:cs="Arial"/>
                <w:bCs/>
                <w:sz w:val="20"/>
                <w:szCs w:val="20"/>
                <w:lang w:val="de-CH"/>
              </w:rPr>
            </w:pPr>
          </w:p>
        </w:tc>
      </w:tr>
      <w:tr w:rsidR="009942A3" w:rsidRPr="00842189" w14:paraId="4671983A" w14:textId="77777777" w:rsidTr="00C7178B">
        <w:tc>
          <w:tcPr>
            <w:tcW w:w="3256" w:type="dxa"/>
          </w:tcPr>
          <w:p w14:paraId="606ED58D" w14:textId="77777777" w:rsidR="009942A3" w:rsidRPr="00842189" w:rsidRDefault="009942A3" w:rsidP="00C7178B">
            <w:pPr>
              <w:rPr>
                <w:rFonts w:ascii="Arial" w:hAnsi="Arial" w:cs="Arial"/>
                <w:bCs/>
                <w:sz w:val="20"/>
                <w:szCs w:val="20"/>
                <w:lang w:val="de-CH"/>
              </w:rPr>
            </w:pPr>
            <w:proofErr w:type="spellStart"/>
            <w:r>
              <w:rPr>
                <w:rFonts w:ascii="Arial" w:hAnsi="Arial" w:cs="Arial"/>
                <w:bCs/>
                <w:sz w:val="20"/>
                <w:szCs w:val="20"/>
                <w:lang w:val="de-CH"/>
              </w:rPr>
              <w:t>Fenaco</w:t>
            </w:r>
            <w:proofErr w:type="spellEnd"/>
          </w:p>
        </w:tc>
        <w:tc>
          <w:tcPr>
            <w:tcW w:w="3827" w:type="dxa"/>
          </w:tcPr>
          <w:p w14:paraId="17037D42" w14:textId="77777777" w:rsidR="009942A3" w:rsidRDefault="009942A3" w:rsidP="00C7178B">
            <w:pPr>
              <w:widowControl w:val="0"/>
              <w:rPr>
                <w:rFonts w:ascii="Arial" w:hAnsi="Arial" w:cs="Arial"/>
                <w:bCs/>
                <w:sz w:val="20"/>
                <w:szCs w:val="20"/>
                <w:lang w:val="de-CH"/>
              </w:rPr>
            </w:pPr>
            <w:r>
              <w:rPr>
                <w:rFonts w:ascii="Arial" w:hAnsi="Arial" w:cs="Arial"/>
                <w:bCs/>
                <w:sz w:val="20"/>
                <w:szCs w:val="20"/>
                <w:lang w:val="de-CH"/>
              </w:rPr>
              <w:t>1,0% individuell,</w:t>
            </w:r>
          </w:p>
          <w:p w14:paraId="7BE90A31" w14:textId="77777777" w:rsidR="009942A3" w:rsidRPr="00842189" w:rsidRDefault="009942A3" w:rsidP="00C7178B">
            <w:pPr>
              <w:widowControl w:val="0"/>
              <w:rPr>
                <w:rFonts w:ascii="Arial" w:hAnsi="Arial" w:cs="Arial"/>
                <w:bCs/>
                <w:sz w:val="20"/>
                <w:szCs w:val="20"/>
                <w:lang w:val="de-CH"/>
              </w:rPr>
            </w:pPr>
            <w:r>
              <w:rPr>
                <w:rFonts w:ascii="Arial" w:hAnsi="Arial" w:cs="Arial"/>
                <w:bCs/>
                <w:sz w:val="20"/>
                <w:szCs w:val="20"/>
                <w:lang w:val="de-CH"/>
              </w:rPr>
              <w:t>davon 50 Fr. monatlich für alle Einkommen bis 4700 Fr</w:t>
            </w:r>
            <w:r w:rsidRPr="001F70CE">
              <w:rPr>
                <w:rFonts w:ascii="Arial" w:hAnsi="Arial" w:cs="Arial"/>
                <w:bCs/>
                <w:sz w:val="20"/>
                <w:szCs w:val="20"/>
                <w:lang w:val="de-CH"/>
              </w:rPr>
              <w:t>.</w:t>
            </w:r>
          </w:p>
        </w:tc>
        <w:tc>
          <w:tcPr>
            <w:tcW w:w="3827" w:type="dxa"/>
          </w:tcPr>
          <w:p w14:paraId="3638E300" w14:textId="77777777" w:rsidR="009942A3" w:rsidRPr="00842189" w:rsidRDefault="009942A3" w:rsidP="00C7178B">
            <w:pPr>
              <w:widowControl w:val="0"/>
              <w:rPr>
                <w:rFonts w:ascii="Arial" w:hAnsi="Arial" w:cs="Arial"/>
                <w:bCs/>
                <w:sz w:val="20"/>
                <w:szCs w:val="20"/>
              </w:rPr>
            </w:pPr>
          </w:p>
        </w:tc>
        <w:tc>
          <w:tcPr>
            <w:tcW w:w="3969" w:type="dxa"/>
          </w:tcPr>
          <w:p w14:paraId="3F6951BD" w14:textId="77777777" w:rsidR="009942A3" w:rsidRPr="00842189" w:rsidRDefault="009942A3" w:rsidP="00C7178B">
            <w:pPr>
              <w:widowControl w:val="0"/>
              <w:rPr>
                <w:rFonts w:ascii="Arial" w:hAnsi="Arial" w:cs="Arial"/>
                <w:bCs/>
                <w:sz w:val="20"/>
                <w:szCs w:val="20"/>
                <w:lang w:val="de-CH"/>
              </w:rPr>
            </w:pPr>
          </w:p>
        </w:tc>
      </w:tr>
      <w:tr w:rsidR="009942A3" w:rsidRPr="00733170" w14:paraId="54550B6F" w14:textId="77777777" w:rsidTr="00F63E51">
        <w:tc>
          <w:tcPr>
            <w:tcW w:w="14879" w:type="dxa"/>
            <w:gridSpan w:val="4"/>
            <w:shd w:val="clear" w:color="auto" w:fill="E7E6E6" w:themeFill="background2"/>
          </w:tcPr>
          <w:p w14:paraId="7395C936" w14:textId="77777777" w:rsidR="009942A3" w:rsidRPr="00733170" w:rsidRDefault="009942A3" w:rsidP="00C7178B">
            <w:pPr>
              <w:rPr>
                <w:rFonts w:ascii="Arial" w:hAnsi="Arial" w:cs="Arial"/>
                <w:b/>
                <w:bCs/>
                <w:sz w:val="20"/>
                <w:szCs w:val="20"/>
                <w:lang w:val="de-CH"/>
              </w:rPr>
            </w:pPr>
            <w:r>
              <w:rPr>
                <w:rFonts w:ascii="Arial" w:hAnsi="Arial" w:cs="Arial"/>
                <w:b/>
                <w:bCs/>
                <w:sz w:val="20"/>
                <w:szCs w:val="20"/>
                <w:lang w:val="de-CH"/>
              </w:rPr>
              <w:t>Gesundheitswesen</w:t>
            </w:r>
          </w:p>
        </w:tc>
      </w:tr>
      <w:tr w:rsidR="009942A3" w:rsidRPr="00DB630C" w14:paraId="2BF05E03" w14:textId="77777777" w:rsidTr="00C7178B">
        <w:tc>
          <w:tcPr>
            <w:tcW w:w="3256" w:type="dxa"/>
          </w:tcPr>
          <w:p w14:paraId="5DA4940A" w14:textId="77777777" w:rsidR="009942A3" w:rsidRPr="00F63E51" w:rsidRDefault="009942A3" w:rsidP="00C7178B">
            <w:pPr>
              <w:widowControl w:val="0"/>
              <w:rPr>
                <w:rFonts w:ascii="Arial" w:hAnsi="Arial" w:cs="Arial"/>
                <w:b/>
                <w:bCs/>
                <w:sz w:val="20"/>
                <w:szCs w:val="20"/>
              </w:rPr>
            </w:pPr>
            <w:r w:rsidRPr="00F63E51">
              <w:rPr>
                <w:rFonts w:ascii="Arial" w:hAnsi="Arial" w:cs="Arial"/>
                <w:b/>
                <w:bCs/>
                <w:sz w:val="20"/>
                <w:szCs w:val="20"/>
              </w:rPr>
              <w:t>Aargau</w:t>
            </w:r>
          </w:p>
          <w:p w14:paraId="0DD020FF" w14:textId="77777777" w:rsidR="009942A3" w:rsidRDefault="009942A3" w:rsidP="00C7178B">
            <w:pPr>
              <w:widowControl w:val="0"/>
              <w:rPr>
                <w:rFonts w:ascii="Arial" w:hAnsi="Arial" w:cs="Arial"/>
                <w:bCs/>
                <w:sz w:val="20"/>
                <w:szCs w:val="20"/>
              </w:rPr>
            </w:pPr>
            <w:r>
              <w:rPr>
                <w:rFonts w:ascii="Arial" w:hAnsi="Arial" w:cs="Arial"/>
                <w:bCs/>
                <w:sz w:val="20"/>
                <w:szCs w:val="20"/>
              </w:rPr>
              <w:t>Kantonsspital Aarau</w:t>
            </w:r>
          </w:p>
          <w:p w14:paraId="048E968E" w14:textId="77777777" w:rsidR="009942A3" w:rsidRDefault="009942A3" w:rsidP="00C7178B">
            <w:pPr>
              <w:widowControl w:val="0"/>
              <w:rPr>
                <w:rFonts w:ascii="Arial" w:hAnsi="Arial" w:cs="Arial"/>
                <w:bCs/>
                <w:sz w:val="20"/>
                <w:szCs w:val="20"/>
              </w:rPr>
            </w:pPr>
            <w:r>
              <w:rPr>
                <w:rFonts w:ascii="Arial" w:hAnsi="Arial" w:cs="Arial"/>
                <w:bCs/>
                <w:sz w:val="20"/>
                <w:szCs w:val="20"/>
              </w:rPr>
              <w:t>Kantonsspital Baden</w:t>
            </w:r>
          </w:p>
          <w:p w14:paraId="6D3276BD" w14:textId="77777777" w:rsidR="009942A3" w:rsidRPr="00DB630C" w:rsidRDefault="009942A3" w:rsidP="00C7178B">
            <w:pPr>
              <w:widowControl w:val="0"/>
              <w:rPr>
                <w:rFonts w:ascii="Arial" w:hAnsi="Arial" w:cs="Arial"/>
                <w:bCs/>
                <w:sz w:val="20"/>
                <w:szCs w:val="20"/>
              </w:rPr>
            </w:pPr>
            <w:r>
              <w:rPr>
                <w:rFonts w:ascii="Arial" w:hAnsi="Arial" w:cs="Arial"/>
                <w:bCs/>
                <w:sz w:val="20"/>
                <w:szCs w:val="20"/>
              </w:rPr>
              <w:t>Psychiatrische Dienste</w:t>
            </w:r>
          </w:p>
        </w:tc>
        <w:tc>
          <w:tcPr>
            <w:tcW w:w="3827" w:type="dxa"/>
          </w:tcPr>
          <w:p w14:paraId="4402107E" w14:textId="77777777" w:rsidR="009942A3" w:rsidRDefault="009942A3" w:rsidP="00C7178B">
            <w:pPr>
              <w:rPr>
                <w:rFonts w:ascii="Arial" w:hAnsi="Arial" w:cs="Arial"/>
                <w:bCs/>
                <w:sz w:val="20"/>
                <w:szCs w:val="20"/>
                <w:lang w:val="de-CH"/>
              </w:rPr>
            </w:pPr>
          </w:p>
          <w:p w14:paraId="1E3F97E7" w14:textId="77777777" w:rsidR="009942A3" w:rsidRDefault="009942A3" w:rsidP="00C7178B">
            <w:pPr>
              <w:rPr>
                <w:rFonts w:ascii="Arial" w:hAnsi="Arial" w:cs="Arial"/>
                <w:bCs/>
                <w:sz w:val="20"/>
                <w:szCs w:val="20"/>
                <w:lang w:val="de-CH"/>
              </w:rPr>
            </w:pPr>
            <w:r>
              <w:rPr>
                <w:rFonts w:ascii="Arial" w:hAnsi="Arial" w:cs="Arial"/>
                <w:bCs/>
                <w:sz w:val="20"/>
                <w:szCs w:val="20"/>
                <w:lang w:val="de-CH"/>
              </w:rPr>
              <w:t>1,0% individuell gem. Lohnsystem</w:t>
            </w:r>
          </w:p>
          <w:p w14:paraId="08B34280" w14:textId="77777777" w:rsidR="009942A3" w:rsidRDefault="009942A3" w:rsidP="00C7178B">
            <w:pPr>
              <w:rPr>
                <w:rFonts w:ascii="Arial" w:hAnsi="Arial" w:cs="Arial"/>
                <w:bCs/>
                <w:sz w:val="20"/>
                <w:szCs w:val="20"/>
                <w:lang w:val="de-CH"/>
              </w:rPr>
            </w:pPr>
            <w:r>
              <w:rPr>
                <w:rFonts w:ascii="Arial" w:hAnsi="Arial" w:cs="Arial"/>
                <w:bCs/>
                <w:sz w:val="20"/>
                <w:szCs w:val="20"/>
                <w:lang w:val="de-CH"/>
              </w:rPr>
              <w:t>0,5% individuell gem. Lohnsystem</w:t>
            </w:r>
          </w:p>
          <w:p w14:paraId="600AEA36" w14:textId="77777777" w:rsidR="009942A3" w:rsidRPr="00DB630C" w:rsidRDefault="009942A3" w:rsidP="00C7178B">
            <w:pPr>
              <w:rPr>
                <w:rFonts w:ascii="Arial" w:hAnsi="Arial" w:cs="Arial"/>
                <w:bCs/>
                <w:sz w:val="20"/>
                <w:szCs w:val="20"/>
                <w:lang w:val="de-CH"/>
              </w:rPr>
            </w:pPr>
            <w:r>
              <w:rPr>
                <w:rFonts w:ascii="Arial" w:hAnsi="Arial" w:cs="Arial"/>
                <w:bCs/>
                <w:sz w:val="20"/>
                <w:szCs w:val="20"/>
                <w:lang w:val="de-CH"/>
              </w:rPr>
              <w:t>0,5% generell</w:t>
            </w:r>
          </w:p>
        </w:tc>
        <w:tc>
          <w:tcPr>
            <w:tcW w:w="3827" w:type="dxa"/>
          </w:tcPr>
          <w:p w14:paraId="1DC7FEEC" w14:textId="77777777" w:rsidR="009942A3" w:rsidRPr="00DB630C" w:rsidRDefault="009942A3" w:rsidP="00C7178B">
            <w:pPr>
              <w:rPr>
                <w:rFonts w:ascii="Arial" w:hAnsi="Arial" w:cs="Arial"/>
                <w:bCs/>
                <w:sz w:val="20"/>
                <w:szCs w:val="20"/>
                <w:lang w:val="de-CH"/>
              </w:rPr>
            </w:pPr>
          </w:p>
        </w:tc>
        <w:tc>
          <w:tcPr>
            <w:tcW w:w="3969" w:type="dxa"/>
          </w:tcPr>
          <w:p w14:paraId="1C8B6D64" w14:textId="77777777" w:rsidR="009942A3" w:rsidRPr="00DB630C" w:rsidRDefault="009942A3" w:rsidP="00C7178B">
            <w:pPr>
              <w:rPr>
                <w:rFonts w:ascii="Arial" w:hAnsi="Arial" w:cs="Arial"/>
                <w:bCs/>
                <w:sz w:val="20"/>
                <w:szCs w:val="20"/>
                <w:lang w:val="de-CH"/>
              </w:rPr>
            </w:pPr>
          </w:p>
        </w:tc>
      </w:tr>
      <w:tr w:rsidR="009942A3" w:rsidRPr="00DB630C" w14:paraId="53677EC9" w14:textId="77777777" w:rsidTr="00C7178B">
        <w:tc>
          <w:tcPr>
            <w:tcW w:w="3256" w:type="dxa"/>
          </w:tcPr>
          <w:p w14:paraId="3F5353E9" w14:textId="77777777" w:rsidR="009942A3" w:rsidRPr="00F63E51" w:rsidRDefault="009942A3" w:rsidP="00C7178B">
            <w:pPr>
              <w:widowControl w:val="0"/>
              <w:rPr>
                <w:rFonts w:ascii="Arial" w:hAnsi="Arial" w:cs="Arial"/>
                <w:b/>
                <w:bCs/>
                <w:sz w:val="20"/>
                <w:szCs w:val="20"/>
              </w:rPr>
            </w:pPr>
            <w:r w:rsidRPr="00F63E51">
              <w:rPr>
                <w:rFonts w:ascii="Arial" w:hAnsi="Arial" w:cs="Arial"/>
                <w:b/>
                <w:bCs/>
                <w:sz w:val="20"/>
                <w:szCs w:val="20"/>
              </w:rPr>
              <w:t>Basel-Landschaft</w:t>
            </w:r>
          </w:p>
          <w:p w14:paraId="7AC6DBAC" w14:textId="77777777" w:rsidR="009942A3" w:rsidRPr="00DB630C" w:rsidRDefault="009942A3" w:rsidP="00C7178B">
            <w:pPr>
              <w:widowControl w:val="0"/>
              <w:rPr>
                <w:rFonts w:ascii="Arial" w:hAnsi="Arial" w:cs="Arial"/>
                <w:bCs/>
                <w:sz w:val="20"/>
                <w:szCs w:val="20"/>
              </w:rPr>
            </w:pPr>
            <w:r>
              <w:rPr>
                <w:rFonts w:ascii="Arial" w:hAnsi="Arial" w:cs="Arial"/>
                <w:bCs/>
                <w:sz w:val="20"/>
                <w:szCs w:val="20"/>
              </w:rPr>
              <w:t>Kantonsspital</w:t>
            </w:r>
          </w:p>
          <w:p w14:paraId="39E64102" w14:textId="77777777" w:rsidR="009942A3" w:rsidRPr="00DB630C" w:rsidRDefault="009942A3" w:rsidP="00C7178B">
            <w:pPr>
              <w:rPr>
                <w:rFonts w:ascii="Arial" w:hAnsi="Arial" w:cs="Arial"/>
                <w:bCs/>
                <w:sz w:val="20"/>
                <w:szCs w:val="20"/>
              </w:rPr>
            </w:pPr>
            <w:r>
              <w:rPr>
                <w:rFonts w:ascii="Arial" w:hAnsi="Arial" w:cs="Arial"/>
                <w:bCs/>
                <w:sz w:val="20"/>
                <w:szCs w:val="20"/>
              </w:rPr>
              <w:t>Psychiatrie</w:t>
            </w:r>
          </w:p>
        </w:tc>
        <w:tc>
          <w:tcPr>
            <w:tcW w:w="3827" w:type="dxa"/>
          </w:tcPr>
          <w:p w14:paraId="5158B661" w14:textId="77777777" w:rsidR="009942A3" w:rsidRDefault="009942A3" w:rsidP="00C7178B">
            <w:pPr>
              <w:rPr>
                <w:rFonts w:ascii="Arial" w:hAnsi="Arial" w:cs="Arial"/>
                <w:bCs/>
                <w:sz w:val="20"/>
                <w:szCs w:val="20"/>
                <w:lang w:val="de-CH"/>
              </w:rPr>
            </w:pPr>
          </w:p>
          <w:p w14:paraId="53597A1C" w14:textId="77777777" w:rsidR="009942A3" w:rsidRDefault="009942A3" w:rsidP="00C7178B">
            <w:pPr>
              <w:rPr>
                <w:rFonts w:ascii="Arial" w:hAnsi="Arial" w:cs="Arial"/>
                <w:bCs/>
                <w:sz w:val="20"/>
                <w:szCs w:val="20"/>
                <w:lang w:val="de-CH"/>
              </w:rPr>
            </w:pPr>
            <w:r>
              <w:rPr>
                <w:rFonts w:ascii="Arial" w:hAnsi="Arial" w:cs="Arial"/>
                <w:bCs/>
                <w:sz w:val="20"/>
                <w:szCs w:val="20"/>
                <w:lang w:val="de-CH"/>
              </w:rPr>
              <w:t>0,7% individuell gem. Lohnsystem</w:t>
            </w:r>
          </w:p>
          <w:p w14:paraId="2AAE59F7" w14:textId="77777777" w:rsidR="009942A3" w:rsidRPr="00DB630C" w:rsidRDefault="009942A3" w:rsidP="00C7178B">
            <w:pPr>
              <w:rPr>
                <w:rFonts w:ascii="Arial" w:hAnsi="Arial" w:cs="Arial"/>
                <w:bCs/>
                <w:sz w:val="20"/>
                <w:szCs w:val="20"/>
                <w:lang w:val="de-CH"/>
              </w:rPr>
            </w:pPr>
            <w:r>
              <w:rPr>
                <w:rFonts w:ascii="Arial" w:hAnsi="Arial" w:cs="Arial"/>
                <w:bCs/>
                <w:sz w:val="20"/>
                <w:szCs w:val="20"/>
                <w:lang w:val="de-CH"/>
              </w:rPr>
              <w:t>0,7% individuell gem. Lohnsystem</w:t>
            </w:r>
          </w:p>
        </w:tc>
        <w:tc>
          <w:tcPr>
            <w:tcW w:w="3827" w:type="dxa"/>
          </w:tcPr>
          <w:p w14:paraId="7DBE31BE" w14:textId="77777777" w:rsidR="009942A3" w:rsidRPr="00DB630C" w:rsidRDefault="009942A3" w:rsidP="00C7178B">
            <w:pPr>
              <w:rPr>
                <w:rFonts w:ascii="Arial" w:hAnsi="Arial" w:cs="Arial"/>
                <w:bCs/>
                <w:sz w:val="20"/>
                <w:szCs w:val="20"/>
                <w:lang w:val="de-CH"/>
              </w:rPr>
            </w:pPr>
          </w:p>
        </w:tc>
        <w:tc>
          <w:tcPr>
            <w:tcW w:w="3969" w:type="dxa"/>
          </w:tcPr>
          <w:p w14:paraId="04873E23" w14:textId="77777777" w:rsidR="009942A3" w:rsidRPr="00DB630C" w:rsidRDefault="009942A3" w:rsidP="00C7178B">
            <w:pPr>
              <w:rPr>
                <w:rFonts w:ascii="Arial" w:hAnsi="Arial" w:cs="Arial"/>
                <w:bCs/>
                <w:sz w:val="20"/>
                <w:szCs w:val="20"/>
                <w:lang w:val="de-CH"/>
              </w:rPr>
            </w:pPr>
          </w:p>
        </w:tc>
      </w:tr>
      <w:tr w:rsidR="009942A3" w:rsidRPr="00DB630C" w14:paraId="0BA74B83" w14:textId="77777777" w:rsidTr="00C7178B">
        <w:tc>
          <w:tcPr>
            <w:tcW w:w="3256" w:type="dxa"/>
          </w:tcPr>
          <w:p w14:paraId="4477B618" w14:textId="77777777" w:rsidR="009942A3" w:rsidRPr="00F63E51" w:rsidRDefault="009942A3" w:rsidP="00C7178B">
            <w:pPr>
              <w:widowControl w:val="0"/>
              <w:rPr>
                <w:rFonts w:ascii="Arial" w:hAnsi="Arial" w:cs="Arial"/>
                <w:b/>
                <w:bCs/>
                <w:sz w:val="20"/>
                <w:szCs w:val="20"/>
              </w:rPr>
            </w:pPr>
            <w:r w:rsidRPr="00F63E51">
              <w:rPr>
                <w:rFonts w:ascii="Arial" w:hAnsi="Arial" w:cs="Arial"/>
                <w:b/>
                <w:bCs/>
                <w:sz w:val="20"/>
                <w:szCs w:val="20"/>
              </w:rPr>
              <w:t>Basel-Stadt</w:t>
            </w:r>
          </w:p>
          <w:p w14:paraId="3F917EBA" w14:textId="14348807" w:rsidR="009942A3" w:rsidRDefault="00F63E51" w:rsidP="00C7178B">
            <w:pPr>
              <w:widowControl w:val="0"/>
              <w:rPr>
                <w:rFonts w:ascii="Arial" w:hAnsi="Arial" w:cs="Arial"/>
                <w:bCs/>
                <w:sz w:val="20"/>
                <w:szCs w:val="20"/>
              </w:rPr>
            </w:pPr>
            <w:r>
              <w:rPr>
                <w:rFonts w:ascii="Arial" w:hAnsi="Arial" w:cs="Arial"/>
                <w:bCs/>
                <w:sz w:val="20"/>
                <w:szCs w:val="20"/>
              </w:rPr>
              <w:t>Universitätsspital</w:t>
            </w:r>
          </w:p>
          <w:p w14:paraId="4BB76E66" w14:textId="15D74924" w:rsidR="009942A3" w:rsidRDefault="00F63E51" w:rsidP="00C7178B">
            <w:pPr>
              <w:widowControl w:val="0"/>
              <w:rPr>
                <w:rFonts w:ascii="Arial" w:hAnsi="Arial" w:cs="Arial"/>
                <w:bCs/>
                <w:sz w:val="20"/>
                <w:szCs w:val="20"/>
              </w:rPr>
            </w:pPr>
            <w:r>
              <w:rPr>
                <w:rFonts w:ascii="Arial" w:hAnsi="Arial" w:cs="Arial"/>
                <w:bCs/>
                <w:sz w:val="20"/>
                <w:szCs w:val="20"/>
              </w:rPr>
              <w:t>Universitäre Psychiatrie</w:t>
            </w:r>
          </w:p>
          <w:p w14:paraId="57132E2C" w14:textId="506C3235" w:rsidR="009942A3" w:rsidRPr="00DB630C" w:rsidRDefault="00F63E51" w:rsidP="00C7178B">
            <w:pPr>
              <w:widowControl w:val="0"/>
              <w:rPr>
                <w:rFonts w:ascii="Arial" w:hAnsi="Arial" w:cs="Arial"/>
                <w:bCs/>
                <w:sz w:val="20"/>
                <w:szCs w:val="20"/>
              </w:rPr>
            </w:pPr>
            <w:r>
              <w:rPr>
                <w:rFonts w:ascii="Arial" w:hAnsi="Arial" w:cs="Arial"/>
                <w:bCs/>
                <w:sz w:val="20"/>
                <w:szCs w:val="20"/>
              </w:rPr>
              <w:t>Felix-Platter-Spital</w:t>
            </w:r>
          </w:p>
        </w:tc>
        <w:tc>
          <w:tcPr>
            <w:tcW w:w="3827" w:type="dxa"/>
          </w:tcPr>
          <w:p w14:paraId="15DF3623" w14:textId="77777777" w:rsidR="009942A3" w:rsidRDefault="009942A3" w:rsidP="00C7178B">
            <w:pPr>
              <w:rPr>
                <w:rFonts w:ascii="Arial" w:hAnsi="Arial" w:cs="Arial"/>
                <w:bCs/>
                <w:sz w:val="20"/>
                <w:szCs w:val="20"/>
                <w:lang w:val="de-CH"/>
              </w:rPr>
            </w:pPr>
          </w:p>
          <w:p w14:paraId="2F2CA2A0" w14:textId="77777777" w:rsidR="009942A3" w:rsidRDefault="009942A3" w:rsidP="00C7178B">
            <w:pPr>
              <w:rPr>
                <w:rFonts w:ascii="Arial" w:hAnsi="Arial" w:cs="Arial"/>
                <w:bCs/>
                <w:sz w:val="20"/>
                <w:szCs w:val="20"/>
                <w:lang w:val="de-CH"/>
              </w:rPr>
            </w:pPr>
            <w:r>
              <w:rPr>
                <w:rFonts w:ascii="Arial" w:hAnsi="Arial" w:cs="Arial"/>
                <w:bCs/>
                <w:sz w:val="20"/>
                <w:szCs w:val="20"/>
                <w:lang w:val="de-CH"/>
              </w:rPr>
              <w:t>0,9% individuell gem. Lohnsystem</w:t>
            </w:r>
          </w:p>
          <w:p w14:paraId="5E6799A8" w14:textId="77777777" w:rsidR="009942A3" w:rsidRDefault="009942A3" w:rsidP="00C7178B">
            <w:pPr>
              <w:rPr>
                <w:rFonts w:ascii="Arial" w:hAnsi="Arial" w:cs="Arial"/>
                <w:bCs/>
                <w:sz w:val="20"/>
                <w:szCs w:val="20"/>
                <w:lang w:val="de-CH"/>
              </w:rPr>
            </w:pPr>
            <w:r>
              <w:rPr>
                <w:rFonts w:ascii="Arial" w:hAnsi="Arial" w:cs="Arial"/>
                <w:bCs/>
                <w:sz w:val="20"/>
                <w:szCs w:val="20"/>
                <w:lang w:val="de-CH"/>
              </w:rPr>
              <w:t>0,46% individuell gem. Lohnsystem</w:t>
            </w:r>
          </w:p>
          <w:p w14:paraId="477EB173" w14:textId="77777777" w:rsidR="009942A3" w:rsidRPr="00DB630C" w:rsidRDefault="009942A3" w:rsidP="00C7178B">
            <w:pPr>
              <w:rPr>
                <w:rFonts w:ascii="Arial" w:hAnsi="Arial" w:cs="Arial"/>
                <w:bCs/>
                <w:sz w:val="20"/>
                <w:szCs w:val="20"/>
                <w:lang w:val="de-CH"/>
              </w:rPr>
            </w:pPr>
            <w:r>
              <w:rPr>
                <w:rFonts w:ascii="Arial" w:hAnsi="Arial" w:cs="Arial"/>
                <w:bCs/>
                <w:sz w:val="20"/>
                <w:szCs w:val="20"/>
                <w:lang w:val="de-CH"/>
              </w:rPr>
              <w:t>0,9% individuell gem. Lohnsystem</w:t>
            </w:r>
          </w:p>
        </w:tc>
        <w:tc>
          <w:tcPr>
            <w:tcW w:w="3827" w:type="dxa"/>
          </w:tcPr>
          <w:p w14:paraId="626A6670" w14:textId="77777777" w:rsidR="009942A3" w:rsidRPr="00DB630C" w:rsidRDefault="009942A3" w:rsidP="00C7178B">
            <w:pPr>
              <w:rPr>
                <w:rFonts w:ascii="Arial" w:hAnsi="Arial" w:cs="Arial"/>
                <w:bCs/>
                <w:sz w:val="20"/>
                <w:szCs w:val="20"/>
                <w:lang w:val="de-CH"/>
              </w:rPr>
            </w:pPr>
          </w:p>
        </w:tc>
        <w:tc>
          <w:tcPr>
            <w:tcW w:w="3969" w:type="dxa"/>
          </w:tcPr>
          <w:p w14:paraId="26E8B27A" w14:textId="77777777" w:rsidR="009942A3" w:rsidRDefault="009942A3" w:rsidP="00C7178B">
            <w:pPr>
              <w:rPr>
                <w:rFonts w:ascii="Arial" w:hAnsi="Arial" w:cs="Arial"/>
                <w:bCs/>
                <w:sz w:val="20"/>
                <w:szCs w:val="20"/>
                <w:lang w:val="de-CH"/>
              </w:rPr>
            </w:pPr>
          </w:p>
          <w:p w14:paraId="4813B95A" w14:textId="77777777" w:rsidR="009942A3" w:rsidRDefault="009942A3" w:rsidP="00C7178B">
            <w:pPr>
              <w:rPr>
                <w:rFonts w:ascii="Arial" w:hAnsi="Arial" w:cs="Arial"/>
                <w:bCs/>
                <w:sz w:val="20"/>
                <w:szCs w:val="20"/>
                <w:lang w:val="de-CH"/>
              </w:rPr>
            </w:pPr>
          </w:p>
          <w:p w14:paraId="37BA9307" w14:textId="77777777" w:rsidR="009942A3" w:rsidRPr="00DB630C" w:rsidRDefault="009942A3" w:rsidP="00C7178B">
            <w:pPr>
              <w:rPr>
                <w:rFonts w:ascii="Arial" w:hAnsi="Arial" w:cs="Arial"/>
                <w:bCs/>
                <w:sz w:val="20"/>
                <w:szCs w:val="20"/>
                <w:lang w:val="de-CH"/>
              </w:rPr>
            </w:pPr>
          </w:p>
        </w:tc>
      </w:tr>
      <w:tr w:rsidR="009942A3" w:rsidRPr="00DB630C" w14:paraId="6CB20811" w14:textId="77777777" w:rsidTr="00C7178B">
        <w:tc>
          <w:tcPr>
            <w:tcW w:w="3256" w:type="dxa"/>
          </w:tcPr>
          <w:p w14:paraId="2C089D82" w14:textId="77777777" w:rsidR="009942A3" w:rsidRPr="00DB630C" w:rsidRDefault="009942A3" w:rsidP="00C7178B">
            <w:pPr>
              <w:widowControl w:val="0"/>
              <w:rPr>
                <w:rFonts w:ascii="Arial" w:hAnsi="Arial" w:cs="Arial"/>
                <w:bCs/>
                <w:sz w:val="20"/>
                <w:szCs w:val="20"/>
              </w:rPr>
            </w:pPr>
            <w:proofErr w:type="spellStart"/>
            <w:r>
              <w:rPr>
                <w:rFonts w:ascii="Arial" w:hAnsi="Arial" w:cs="Arial"/>
                <w:bCs/>
                <w:sz w:val="20"/>
                <w:szCs w:val="20"/>
              </w:rPr>
              <w:t>Rehab</w:t>
            </w:r>
            <w:proofErr w:type="spellEnd"/>
            <w:r>
              <w:rPr>
                <w:rFonts w:ascii="Arial" w:hAnsi="Arial" w:cs="Arial"/>
                <w:bCs/>
                <w:sz w:val="20"/>
                <w:szCs w:val="20"/>
              </w:rPr>
              <w:t xml:space="preserve"> Basel </w:t>
            </w:r>
          </w:p>
        </w:tc>
        <w:tc>
          <w:tcPr>
            <w:tcW w:w="3827" w:type="dxa"/>
          </w:tcPr>
          <w:p w14:paraId="618F518D" w14:textId="77777777" w:rsidR="009942A3" w:rsidRPr="00DB630C" w:rsidRDefault="009942A3" w:rsidP="00C7178B">
            <w:pPr>
              <w:rPr>
                <w:rFonts w:ascii="Arial" w:hAnsi="Arial" w:cs="Arial"/>
                <w:bCs/>
                <w:sz w:val="20"/>
                <w:szCs w:val="20"/>
                <w:lang w:val="de-CH"/>
              </w:rPr>
            </w:pPr>
            <w:r>
              <w:rPr>
                <w:rFonts w:ascii="Arial" w:hAnsi="Arial" w:cs="Arial"/>
                <w:bCs/>
                <w:sz w:val="20"/>
                <w:szCs w:val="20"/>
                <w:lang w:val="de-CH"/>
              </w:rPr>
              <w:t xml:space="preserve">100 Fr. </w:t>
            </w:r>
            <w:r w:rsidRPr="00F957BC">
              <w:rPr>
                <w:rFonts w:ascii="Arial" w:hAnsi="Arial" w:cs="Arial"/>
                <w:bCs/>
                <w:sz w:val="20"/>
                <w:szCs w:val="20"/>
                <w:lang w:val="de-CH"/>
              </w:rPr>
              <w:t>monatlich (ca. 1,7%)</w:t>
            </w:r>
          </w:p>
        </w:tc>
        <w:tc>
          <w:tcPr>
            <w:tcW w:w="3827" w:type="dxa"/>
          </w:tcPr>
          <w:p w14:paraId="52387972" w14:textId="77777777" w:rsidR="009942A3" w:rsidRPr="00DB630C" w:rsidRDefault="009942A3" w:rsidP="00C7178B">
            <w:pPr>
              <w:rPr>
                <w:rFonts w:ascii="Arial" w:hAnsi="Arial" w:cs="Arial"/>
                <w:bCs/>
                <w:sz w:val="20"/>
                <w:szCs w:val="20"/>
                <w:lang w:val="de-CH"/>
              </w:rPr>
            </w:pPr>
            <w:r>
              <w:rPr>
                <w:rFonts w:ascii="Arial" w:hAnsi="Arial" w:cs="Arial"/>
                <w:bCs/>
                <w:sz w:val="20"/>
                <w:szCs w:val="20"/>
                <w:lang w:val="de-CH"/>
              </w:rPr>
              <w:t>100 Fr. monatlich</w:t>
            </w:r>
          </w:p>
        </w:tc>
        <w:tc>
          <w:tcPr>
            <w:tcW w:w="3969" w:type="dxa"/>
          </w:tcPr>
          <w:p w14:paraId="5B97E17B" w14:textId="77777777" w:rsidR="009942A3" w:rsidRPr="00DB630C" w:rsidRDefault="009942A3" w:rsidP="00C7178B">
            <w:pPr>
              <w:rPr>
                <w:rFonts w:ascii="Arial" w:hAnsi="Arial" w:cs="Arial"/>
                <w:bCs/>
                <w:sz w:val="20"/>
                <w:szCs w:val="20"/>
                <w:lang w:val="de-CH"/>
              </w:rPr>
            </w:pPr>
            <w:r>
              <w:rPr>
                <w:rFonts w:ascii="Arial" w:hAnsi="Arial" w:cs="Arial"/>
                <w:bCs/>
                <w:sz w:val="20"/>
                <w:szCs w:val="20"/>
                <w:lang w:val="de-CH"/>
              </w:rPr>
              <w:t>Anhebung der Lohnbänder</w:t>
            </w:r>
          </w:p>
        </w:tc>
      </w:tr>
      <w:tr w:rsidR="009942A3" w:rsidRPr="007C2356" w14:paraId="499ECB5D" w14:textId="77777777" w:rsidTr="00C7178B">
        <w:tc>
          <w:tcPr>
            <w:tcW w:w="3256" w:type="dxa"/>
          </w:tcPr>
          <w:p w14:paraId="04EC72F5" w14:textId="77777777" w:rsidR="009942A3" w:rsidRPr="00F63E51" w:rsidRDefault="009942A3" w:rsidP="00C7178B">
            <w:pPr>
              <w:widowControl w:val="0"/>
              <w:rPr>
                <w:rFonts w:ascii="Arial" w:hAnsi="Arial" w:cs="Arial"/>
                <w:b/>
                <w:bCs/>
                <w:sz w:val="20"/>
                <w:szCs w:val="20"/>
                <w:lang w:val="de-CH"/>
              </w:rPr>
            </w:pPr>
            <w:r w:rsidRPr="00F63E51">
              <w:rPr>
                <w:rFonts w:ascii="Arial" w:hAnsi="Arial" w:cs="Arial"/>
                <w:b/>
                <w:bCs/>
                <w:sz w:val="20"/>
                <w:szCs w:val="20"/>
                <w:lang w:val="de-CH"/>
              </w:rPr>
              <w:t>Jura</w:t>
            </w:r>
          </w:p>
          <w:p w14:paraId="7E02E15D" w14:textId="77777777" w:rsidR="009942A3" w:rsidRPr="00FB646E" w:rsidRDefault="009942A3" w:rsidP="00C7178B">
            <w:pPr>
              <w:widowControl w:val="0"/>
              <w:rPr>
                <w:rFonts w:ascii="Arial" w:hAnsi="Arial" w:cs="Arial"/>
                <w:bCs/>
                <w:sz w:val="20"/>
                <w:szCs w:val="20"/>
                <w:lang w:val="de-CH"/>
              </w:rPr>
            </w:pPr>
            <w:proofErr w:type="spellStart"/>
            <w:r w:rsidRPr="00FB646E">
              <w:rPr>
                <w:rFonts w:ascii="Arial" w:hAnsi="Arial" w:cs="Arial"/>
                <w:bCs/>
                <w:sz w:val="20"/>
                <w:szCs w:val="20"/>
                <w:lang w:val="de-CH"/>
              </w:rPr>
              <w:t>Hôpital</w:t>
            </w:r>
            <w:proofErr w:type="spellEnd"/>
            <w:r w:rsidRPr="00FB646E">
              <w:rPr>
                <w:rFonts w:ascii="Arial" w:hAnsi="Arial" w:cs="Arial"/>
                <w:bCs/>
                <w:sz w:val="20"/>
                <w:szCs w:val="20"/>
                <w:lang w:val="de-CH"/>
              </w:rPr>
              <w:t xml:space="preserve"> du Jura</w:t>
            </w:r>
          </w:p>
        </w:tc>
        <w:tc>
          <w:tcPr>
            <w:tcW w:w="3827" w:type="dxa"/>
          </w:tcPr>
          <w:p w14:paraId="78C4ED7F" w14:textId="77777777" w:rsidR="00F63E51" w:rsidRDefault="00F63E51" w:rsidP="00C7178B">
            <w:pPr>
              <w:rPr>
                <w:rFonts w:ascii="Arial" w:hAnsi="Arial" w:cs="Arial"/>
                <w:bCs/>
                <w:sz w:val="20"/>
                <w:szCs w:val="20"/>
                <w:lang w:val="de-CH"/>
              </w:rPr>
            </w:pPr>
          </w:p>
          <w:p w14:paraId="4F8CAE1C" w14:textId="77777777" w:rsidR="009942A3" w:rsidRDefault="009942A3" w:rsidP="00C7178B">
            <w:pPr>
              <w:rPr>
                <w:rFonts w:ascii="Arial" w:hAnsi="Arial" w:cs="Arial"/>
                <w:bCs/>
                <w:sz w:val="20"/>
                <w:szCs w:val="20"/>
              </w:rPr>
            </w:pPr>
            <w:r>
              <w:rPr>
                <w:rFonts w:ascii="Arial" w:hAnsi="Arial" w:cs="Arial"/>
                <w:bCs/>
                <w:sz w:val="20"/>
                <w:szCs w:val="20"/>
                <w:lang w:val="de-CH"/>
              </w:rPr>
              <w:t>Noch offen</w:t>
            </w:r>
          </w:p>
        </w:tc>
        <w:tc>
          <w:tcPr>
            <w:tcW w:w="3827" w:type="dxa"/>
          </w:tcPr>
          <w:p w14:paraId="630055CA" w14:textId="77777777" w:rsidR="009942A3" w:rsidRPr="00FB646E" w:rsidRDefault="009942A3" w:rsidP="00C7178B">
            <w:pPr>
              <w:rPr>
                <w:rFonts w:ascii="Arial" w:hAnsi="Arial" w:cs="Arial"/>
                <w:bCs/>
                <w:sz w:val="20"/>
                <w:szCs w:val="20"/>
                <w:highlight w:val="yellow"/>
                <w:lang w:val="de-CH"/>
              </w:rPr>
            </w:pPr>
          </w:p>
        </w:tc>
        <w:tc>
          <w:tcPr>
            <w:tcW w:w="3969" w:type="dxa"/>
          </w:tcPr>
          <w:p w14:paraId="1EE81C9F" w14:textId="77777777" w:rsidR="009942A3" w:rsidRPr="00FB646E" w:rsidRDefault="009942A3" w:rsidP="00C7178B">
            <w:pPr>
              <w:rPr>
                <w:rFonts w:ascii="Arial" w:hAnsi="Arial" w:cs="Arial"/>
                <w:bCs/>
                <w:sz w:val="20"/>
                <w:szCs w:val="20"/>
                <w:lang w:val="de-CH"/>
              </w:rPr>
            </w:pPr>
          </w:p>
        </w:tc>
      </w:tr>
      <w:tr w:rsidR="009942A3" w:rsidRPr="007C2356" w14:paraId="22AFC71D" w14:textId="77777777" w:rsidTr="00C7178B">
        <w:tc>
          <w:tcPr>
            <w:tcW w:w="3256" w:type="dxa"/>
          </w:tcPr>
          <w:p w14:paraId="6BEC9330" w14:textId="77777777" w:rsidR="009942A3" w:rsidRPr="00F63E51" w:rsidRDefault="009942A3" w:rsidP="00C7178B">
            <w:pPr>
              <w:widowControl w:val="0"/>
              <w:rPr>
                <w:rFonts w:ascii="Arial" w:hAnsi="Arial" w:cs="Arial"/>
                <w:b/>
                <w:bCs/>
                <w:sz w:val="20"/>
                <w:szCs w:val="20"/>
                <w:lang w:val="de-CH"/>
              </w:rPr>
            </w:pPr>
            <w:r w:rsidRPr="00F63E51">
              <w:rPr>
                <w:rFonts w:ascii="Arial" w:hAnsi="Arial" w:cs="Arial"/>
                <w:b/>
                <w:bCs/>
                <w:sz w:val="20"/>
                <w:szCs w:val="20"/>
                <w:lang w:val="de-CH"/>
              </w:rPr>
              <w:t>Freiburg</w:t>
            </w:r>
          </w:p>
          <w:p w14:paraId="6DD7818F" w14:textId="77777777" w:rsidR="009942A3" w:rsidRPr="00FB646E" w:rsidRDefault="009942A3" w:rsidP="00C7178B">
            <w:pPr>
              <w:widowControl w:val="0"/>
              <w:rPr>
                <w:rFonts w:ascii="Arial" w:hAnsi="Arial" w:cs="Arial"/>
                <w:bCs/>
                <w:sz w:val="20"/>
                <w:szCs w:val="20"/>
                <w:lang w:val="de-CH"/>
              </w:rPr>
            </w:pPr>
            <w:r>
              <w:rPr>
                <w:rFonts w:ascii="Arial" w:hAnsi="Arial" w:cs="Arial"/>
                <w:bCs/>
                <w:sz w:val="20"/>
                <w:szCs w:val="20"/>
                <w:lang w:val="de-CH"/>
              </w:rPr>
              <w:t>Freiburger Spital</w:t>
            </w:r>
          </w:p>
        </w:tc>
        <w:tc>
          <w:tcPr>
            <w:tcW w:w="3827" w:type="dxa"/>
          </w:tcPr>
          <w:p w14:paraId="7F924527" w14:textId="77777777" w:rsidR="009942A3" w:rsidRDefault="009942A3" w:rsidP="00C7178B">
            <w:pPr>
              <w:rPr>
                <w:rFonts w:ascii="Arial" w:hAnsi="Arial" w:cs="Arial"/>
                <w:bCs/>
                <w:sz w:val="20"/>
                <w:szCs w:val="20"/>
              </w:rPr>
            </w:pPr>
          </w:p>
          <w:p w14:paraId="2973F343" w14:textId="77777777" w:rsidR="009942A3" w:rsidRDefault="009942A3" w:rsidP="00C7178B">
            <w:pPr>
              <w:rPr>
                <w:rFonts w:ascii="Arial" w:hAnsi="Arial" w:cs="Arial"/>
                <w:bCs/>
                <w:sz w:val="20"/>
                <w:szCs w:val="20"/>
              </w:rPr>
            </w:pPr>
            <w:r>
              <w:rPr>
                <w:rFonts w:ascii="Arial" w:hAnsi="Arial" w:cs="Arial"/>
                <w:bCs/>
                <w:sz w:val="20"/>
                <w:szCs w:val="20"/>
              </w:rPr>
              <w:t>Noch offen</w:t>
            </w:r>
          </w:p>
        </w:tc>
        <w:tc>
          <w:tcPr>
            <w:tcW w:w="3827" w:type="dxa"/>
          </w:tcPr>
          <w:p w14:paraId="60482230" w14:textId="77777777" w:rsidR="009942A3" w:rsidRPr="00FB646E" w:rsidRDefault="009942A3" w:rsidP="00C7178B">
            <w:pPr>
              <w:rPr>
                <w:rFonts w:ascii="Arial" w:hAnsi="Arial" w:cs="Arial"/>
                <w:bCs/>
                <w:sz w:val="20"/>
                <w:szCs w:val="20"/>
                <w:highlight w:val="yellow"/>
                <w:lang w:val="de-CH"/>
              </w:rPr>
            </w:pPr>
          </w:p>
        </w:tc>
        <w:tc>
          <w:tcPr>
            <w:tcW w:w="3969" w:type="dxa"/>
          </w:tcPr>
          <w:p w14:paraId="4A5464E7" w14:textId="77777777" w:rsidR="009942A3" w:rsidRPr="00FB646E" w:rsidRDefault="009942A3" w:rsidP="00C7178B">
            <w:pPr>
              <w:rPr>
                <w:rFonts w:ascii="Arial" w:hAnsi="Arial" w:cs="Arial"/>
                <w:bCs/>
                <w:sz w:val="20"/>
                <w:szCs w:val="20"/>
                <w:lang w:val="de-CH"/>
              </w:rPr>
            </w:pPr>
          </w:p>
        </w:tc>
      </w:tr>
      <w:tr w:rsidR="009942A3" w:rsidRPr="007C2356" w14:paraId="3E09817E" w14:textId="77777777" w:rsidTr="00C7178B">
        <w:tc>
          <w:tcPr>
            <w:tcW w:w="3256" w:type="dxa"/>
          </w:tcPr>
          <w:p w14:paraId="4C766B2B" w14:textId="77777777" w:rsidR="009942A3" w:rsidRPr="00F63E51" w:rsidRDefault="009942A3" w:rsidP="00C7178B">
            <w:pPr>
              <w:widowControl w:val="0"/>
              <w:rPr>
                <w:rFonts w:ascii="Arial" w:hAnsi="Arial" w:cs="Arial"/>
                <w:b/>
                <w:bCs/>
                <w:sz w:val="20"/>
                <w:szCs w:val="20"/>
                <w:lang w:val="fr-CH"/>
              </w:rPr>
            </w:pPr>
            <w:proofErr w:type="spellStart"/>
            <w:r w:rsidRPr="00F63E51">
              <w:rPr>
                <w:rFonts w:ascii="Arial" w:hAnsi="Arial" w:cs="Arial"/>
                <w:b/>
                <w:bCs/>
                <w:sz w:val="20"/>
                <w:szCs w:val="20"/>
                <w:lang w:val="fr-CH"/>
              </w:rPr>
              <w:t>Neuenburg</w:t>
            </w:r>
            <w:proofErr w:type="spellEnd"/>
          </w:p>
          <w:p w14:paraId="75FA1CF8" w14:textId="77777777" w:rsidR="009942A3" w:rsidRPr="007C2356" w:rsidRDefault="009942A3" w:rsidP="00C7178B">
            <w:pPr>
              <w:widowControl w:val="0"/>
              <w:rPr>
                <w:rFonts w:ascii="Arial" w:hAnsi="Arial" w:cs="Arial"/>
                <w:bCs/>
                <w:sz w:val="20"/>
                <w:szCs w:val="20"/>
                <w:lang w:val="fr-CH"/>
              </w:rPr>
            </w:pPr>
            <w:r w:rsidRPr="00FB646E">
              <w:rPr>
                <w:rFonts w:ascii="Arial" w:hAnsi="Arial" w:cs="Arial"/>
                <w:bCs/>
                <w:sz w:val="20"/>
                <w:szCs w:val="20"/>
                <w:lang w:val="fr-CH"/>
              </w:rPr>
              <w:t>Hôpital, Centre psychi</w:t>
            </w:r>
            <w:r w:rsidRPr="007C2356">
              <w:rPr>
                <w:rFonts w:ascii="Arial" w:hAnsi="Arial" w:cs="Arial"/>
                <w:bCs/>
                <w:sz w:val="20"/>
                <w:szCs w:val="20"/>
                <w:lang w:val="fr-CH"/>
              </w:rPr>
              <w:t>atrique, EMS et soins à domicile</w:t>
            </w:r>
          </w:p>
        </w:tc>
        <w:tc>
          <w:tcPr>
            <w:tcW w:w="3827" w:type="dxa"/>
          </w:tcPr>
          <w:p w14:paraId="173659D2" w14:textId="77777777" w:rsidR="009942A3" w:rsidRPr="009942A3" w:rsidRDefault="009942A3" w:rsidP="00C7178B">
            <w:pPr>
              <w:rPr>
                <w:rFonts w:ascii="Arial" w:hAnsi="Arial" w:cs="Arial"/>
                <w:bCs/>
                <w:sz w:val="20"/>
                <w:szCs w:val="20"/>
                <w:lang w:val="fr-CH"/>
              </w:rPr>
            </w:pPr>
          </w:p>
          <w:p w14:paraId="1B208D5B" w14:textId="77777777" w:rsidR="009942A3" w:rsidRPr="001F70CE" w:rsidRDefault="009942A3" w:rsidP="00C7178B">
            <w:pPr>
              <w:rPr>
                <w:rFonts w:ascii="Arial" w:hAnsi="Arial" w:cs="Arial"/>
                <w:bCs/>
                <w:sz w:val="20"/>
                <w:szCs w:val="20"/>
              </w:rPr>
            </w:pPr>
            <w:r>
              <w:rPr>
                <w:rFonts w:ascii="Arial" w:hAnsi="Arial" w:cs="Arial"/>
                <w:bCs/>
                <w:sz w:val="20"/>
                <w:szCs w:val="20"/>
              </w:rPr>
              <w:t>1,5–1.75% individuell gem. Lohnsystem</w:t>
            </w:r>
          </w:p>
        </w:tc>
        <w:tc>
          <w:tcPr>
            <w:tcW w:w="3827" w:type="dxa"/>
          </w:tcPr>
          <w:p w14:paraId="4ADB9B26" w14:textId="77777777" w:rsidR="009942A3" w:rsidRPr="00FB646E" w:rsidRDefault="009942A3" w:rsidP="00C7178B">
            <w:pPr>
              <w:rPr>
                <w:rFonts w:ascii="Arial" w:hAnsi="Arial" w:cs="Arial"/>
                <w:bCs/>
                <w:sz w:val="20"/>
                <w:szCs w:val="20"/>
                <w:highlight w:val="yellow"/>
                <w:lang w:val="de-CH"/>
              </w:rPr>
            </w:pPr>
          </w:p>
        </w:tc>
        <w:tc>
          <w:tcPr>
            <w:tcW w:w="3969" w:type="dxa"/>
          </w:tcPr>
          <w:p w14:paraId="65DBD865" w14:textId="77777777" w:rsidR="009942A3" w:rsidRPr="00FB646E" w:rsidRDefault="009942A3" w:rsidP="00C7178B">
            <w:pPr>
              <w:rPr>
                <w:rFonts w:ascii="Arial" w:hAnsi="Arial" w:cs="Arial"/>
                <w:bCs/>
                <w:sz w:val="20"/>
                <w:szCs w:val="20"/>
                <w:lang w:val="de-CH"/>
              </w:rPr>
            </w:pPr>
          </w:p>
        </w:tc>
      </w:tr>
      <w:tr w:rsidR="009942A3" w:rsidRPr="00DB630C" w14:paraId="5EE4B3F1" w14:textId="77777777" w:rsidTr="00C7178B">
        <w:tc>
          <w:tcPr>
            <w:tcW w:w="3256" w:type="dxa"/>
          </w:tcPr>
          <w:p w14:paraId="011BC441" w14:textId="77777777" w:rsidR="009942A3" w:rsidRPr="00F63E51" w:rsidRDefault="009942A3" w:rsidP="00C7178B">
            <w:pPr>
              <w:widowControl w:val="0"/>
              <w:rPr>
                <w:rFonts w:ascii="Arial" w:hAnsi="Arial" w:cs="Arial"/>
                <w:b/>
                <w:bCs/>
                <w:sz w:val="20"/>
                <w:szCs w:val="20"/>
                <w:lang w:val="de-CH"/>
              </w:rPr>
            </w:pPr>
            <w:r w:rsidRPr="00F63E51">
              <w:rPr>
                <w:rFonts w:ascii="Arial" w:hAnsi="Arial" w:cs="Arial"/>
                <w:b/>
                <w:bCs/>
                <w:sz w:val="20"/>
                <w:szCs w:val="20"/>
                <w:lang w:val="de-CH"/>
              </w:rPr>
              <w:t>Thurgau</w:t>
            </w:r>
          </w:p>
          <w:p w14:paraId="21449043" w14:textId="77777777" w:rsidR="009942A3" w:rsidRPr="00DB630C" w:rsidRDefault="009942A3" w:rsidP="00C7178B">
            <w:pPr>
              <w:widowControl w:val="0"/>
              <w:rPr>
                <w:rFonts w:ascii="Arial" w:hAnsi="Arial" w:cs="Arial"/>
                <w:bCs/>
                <w:sz w:val="20"/>
                <w:szCs w:val="20"/>
                <w:lang w:val="de-CH"/>
              </w:rPr>
            </w:pPr>
            <w:r w:rsidRPr="00DB630C">
              <w:rPr>
                <w:rFonts w:ascii="Arial" w:hAnsi="Arial" w:cs="Arial"/>
                <w:bCs/>
                <w:sz w:val="20"/>
                <w:szCs w:val="20"/>
                <w:lang w:val="de-CH"/>
              </w:rPr>
              <w:t>Spital Thurgau</w:t>
            </w:r>
            <w:r>
              <w:rPr>
                <w:rFonts w:ascii="Arial" w:hAnsi="Arial" w:cs="Arial"/>
                <w:bCs/>
                <w:sz w:val="20"/>
                <w:szCs w:val="20"/>
                <w:lang w:val="de-CH"/>
              </w:rPr>
              <w:t xml:space="preserve"> AG</w:t>
            </w:r>
          </w:p>
        </w:tc>
        <w:tc>
          <w:tcPr>
            <w:tcW w:w="3827" w:type="dxa"/>
          </w:tcPr>
          <w:p w14:paraId="5E5F18FB" w14:textId="77777777" w:rsidR="009942A3" w:rsidRDefault="009942A3" w:rsidP="00C7178B">
            <w:pPr>
              <w:widowControl w:val="0"/>
              <w:rPr>
                <w:rFonts w:ascii="Arial" w:hAnsi="Arial" w:cs="Arial"/>
                <w:bCs/>
                <w:sz w:val="20"/>
                <w:szCs w:val="20"/>
                <w:lang w:val="de-CH"/>
              </w:rPr>
            </w:pPr>
          </w:p>
          <w:p w14:paraId="014E34D5" w14:textId="77777777" w:rsidR="009942A3" w:rsidRDefault="009942A3" w:rsidP="00C7178B">
            <w:pPr>
              <w:widowControl w:val="0"/>
              <w:rPr>
                <w:rFonts w:ascii="Arial" w:hAnsi="Arial" w:cs="Arial"/>
                <w:bCs/>
                <w:sz w:val="20"/>
                <w:szCs w:val="20"/>
                <w:lang w:val="de-CH"/>
              </w:rPr>
            </w:pPr>
            <w:r>
              <w:rPr>
                <w:rFonts w:ascii="Arial" w:hAnsi="Arial" w:cs="Arial"/>
                <w:bCs/>
                <w:sz w:val="20"/>
                <w:szCs w:val="20"/>
                <w:lang w:val="de-CH"/>
              </w:rPr>
              <w:t>0,9% individuell gem. Lohnsystem,</w:t>
            </w:r>
          </w:p>
          <w:p w14:paraId="304D90DE" w14:textId="77777777" w:rsidR="009942A3" w:rsidRPr="00DB630C" w:rsidRDefault="009942A3" w:rsidP="00C7178B">
            <w:pPr>
              <w:widowControl w:val="0"/>
              <w:rPr>
                <w:rFonts w:ascii="Arial" w:hAnsi="Arial" w:cs="Arial"/>
                <w:bCs/>
                <w:sz w:val="20"/>
                <w:szCs w:val="20"/>
                <w:lang w:val="de-CH"/>
              </w:rPr>
            </w:pPr>
            <w:r>
              <w:rPr>
                <w:rFonts w:ascii="Arial" w:hAnsi="Arial" w:cs="Arial"/>
                <w:bCs/>
                <w:sz w:val="20"/>
                <w:szCs w:val="20"/>
                <w:lang w:val="de-CH"/>
              </w:rPr>
              <w:t>davon 0,1% für Leistungsprämien</w:t>
            </w:r>
          </w:p>
        </w:tc>
        <w:tc>
          <w:tcPr>
            <w:tcW w:w="3827" w:type="dxa"/>
          </w:tcPr>
          <w:p w14:paraId="2ABB650D" w14:textId="77777777" w:rsidR="009942A3" w:rsidRPr="00DB630C" w:rsidRDefault="009942A3" w:rsidP="00C7178B">
            <w:pPr>
              <w:widowControl w:val="0"/>
              <w:rPr>
                <w:rFonts w:ascii="Arial" w:hAnsi="Arial" w:cs="Arial"/>
                <w:bCs/>
                <w:sz w:val="20"/>
                <w:szCs w:val="20"/>
              </w:rPr>
            </w:pPr>
          </w:p>
        </w:tc>
        <w:tc>
          <w:tcPr>
            <w:tcW w:w="3969" w:type="dxa"/>
          </w:tcPr>
          <w:p w14:paraId="72205EE0" w14:textId="77777777" w:rsidR="009942A3" w:rsidRPr="00DB630C" w:rsidRDefault="009942A3" w:rsidP="00C7178B">
            <w:pPr>
              <w:widowControl w:val="0"/>
              <w:rPr>
                <w:rFonts w:ascii="Arial" w:hAnsi="Arial" w:cs="Arial"/>
                <w:bCs/>
                <w:sz w:val="20"/>
                <w:szCs w:val="20"/>
                <w:lang w:val="de-CH"/>
              </w:rPr>
            </w:pPr>
          </w:p>
        </w:tc>
      </w:tr>
      <w:tr w:rsidR="009942A3" w:rsidRPr="00FB646E" w14:paraId="7580C601" w14:textId="77777777" w:rsidTr="00C7178B">
        <w:tc>
          <w:tcPr>
            <w:tcW w:w="3256" w:type="dxa"/>
          </w:tcPr>
          <w:p w14:paraId="06D810D3" w14:textId="77777777" w:rsidR="009942A3" w:rsidRPr="00F63E51" w:rsidRDefault="009942A3" w:rsidP="00C7178B">
            <w:pPr>
              <w:widowControl w:val="0"/>
              <w:rPr>
                <w:rFonts w:ascii="Arial" w:hAnsi="Arial" w:cs="Arial"/>
                <w:b/>
                <w:bCs/>
                <w:sz w:val="20"/>
                <w:szCs w:val="20"/>
                <w:lang w:val="fr-CH"/>
              </w:rPr>
            </w:pPr>
            <w:proofErr w:type="spellStart"/>
            <w:r w:rsidRPr="00F63E51">
              <w:rPr>
                <w:rFonts w:ascii="Arial" w:hAnsi="Arial" w:cs="Arial"/>
                <w:b/>
                <w:bCs/>
                <w:sz w:val="20"/>
                <w:szCs w:val="20"/>
                <w:lang w:val="fr-CH"/>
              </w:rPr>
              <w:t>Waadt</w:t>
            </w:r>
            <w:proofErr w:type="spellEnd"/>
          </w:p>
          <w:p w14:paraId="2A0A3430" w14:textId="77777777" w:rsidR="009942A3" w:rsidRPr="00FB646E" w:rsidRDefault="009942A3" w:rsidP="00C7178B">
            <w:pPr>
              <w:widowControl w:val="0"/>
              <w:rPr>
                <w:rFonts w:ascii="Arial" w:hAnsi="Arial" w:cs="Arial"/>
                <w:bCs/>
                <w:sz w:val="20"/>
                <w:szCs w:val="20"/>
                <w:lang w:val="fr-CH"/>
              </w:rPr>
            </w:pPr>
            <w:r w:rsidRPr="00FB646E">
              <w:rPr>
                <w:rFonts w:ascii="Arial" w:hAnsi="Arial" w:cs="Arial"/>
                <w:bCs/>
                <w:sz w:val="20"/>
                <w:szCs w:val="20"/>
                <w:lang w:val="fr-CH"/>
              </w:rPr>
              <w:t xml:space="preserve">Hôpital, </w:t>
            </w:r>
            <w:r w:rsidRPr="007C2356">
              <w:rPr>
                <w:rFonts w:ascii="Arial" w:hAnsi="Arial" w:cs="Arial"/>
                <w:bCs/>
                <w:sz w:val="20"/>
                <w:szCs w:val="20"/>
                <w:lang w:val="fr-CH"/>
              </w:rPr>
              <w:t>EMS et soins à domicile</w:t>
            </w:r>
          </w:p>
        </w:tc>
        <w:tc>
          <w:tcPr>
            <w:tcW w:w="3827" w:type="dxa"/>
          </w:tcPr>
          <w:p w14:paraId="6480DE7E" w14:textId="77777777" w:rsidR="009942A3" w:rsidRDefault="009942A3" w:rsidP="00C7178B">
            <w:pPr>
              <w:rPr>
                <w:rFonts w:ascii="Arial" w:hAnsi="Arial" w:cs="Arial"/>
                <w:bCs/>
                <w:sz w:val="20"/>
                <w:szCs w:val="20"/>
                <w:lang w:val="fr-CH"/>
              </w:rPr>
            </w:pPr>
          </w:p>
          <w:p w14:paraId="3EE4656F" w14:textId="77777777" w:rsidR="009942A3" w:rsidRPr="00FB646E" w:rsidRDefault="009942A3" w:rsidP="00C7178B">
            <w:pPr>
              <w:rPr>
                <w:rFonts w:ascii="Arial" w:hAnsi="Arial" w:cs="Arial"/>
                <w:bCs/>
                <w:sz w:val="20"/>
                <w:szCs w:val="20"/>
                <w:lang w:val="fr-CH"/>
              </w:rPr>
            </w:pPr>
            <w:r>
              <w:rPr>
                <w:rFonts w:ascii="Arial" w:hAnsi="Arial" w:cs="Arial"/>
                <w:bCs/>
                <w:sz w:val="20"/>
                <w:szCs w:val="20"/>
                <w:lang w:val="fr-CH"/>
              </w:rPr>
              <w:t xml:space="preserve">1,5% </w:t>
            </w:r>
            <w:proofErr w:type="spellStart"/>
            <w:r>
              <w:rPr>
                <w:rFonts w:ascii="Arial" w:hAnsi="Arial" w:cs="Arial"/>
                <w:bCs/>
                <w:sz w:val="20"/>
                <w:szCs w:val="20"/>
                <w:lang w:val="fr-CH"/>
              </w:rPr>
              <w:t>individuell</w:t>
            </w:r>
            <w:proofErr w:type="spellEnd"/>
            <w:r>
              <w:rPr>
                <w:rFonts w:ascii="Arial" w:hAnsi="Arial" w:cs="Arial"/>
                <w:bCs/>
                <w:sz w:val="20"/>
                <w:szCs w:val="20"/>
                <w:lang w:val="fr-CH"/>
              </w:rPr>
              <w:t xml:space="preserve"> gem. </w:t>
            </w:r>
            <w:proofErr w:type="spellStart"/>
            <w:r>
              <w:rPr>
                <w:rFonts w:ascii="Arial" w:hAnsi="Arial" w:cs="Arial"/>
                <w:bCs/>
                <w:sz w:val="20"/>
                <w:szCs w:val="20"/>
                <w:lang w:val="fr-CH"/>
              </w:rPr>
              <w:t>Lohnsystem</w:t>
            </w:r>
            <w:proofErr w:type="spellEnd"/>
          </w:p>
        </w:tc>
        <w:tc>
          <w:tcPr>
            <w:tcW w:w="3827" w:type="dxa"/>
          </w:tcPr>
          <w:p w14:paraId="5B142F1C" w14:textId="77777777" w:rsidR="009942A3" w:rsidRPr="00FB646E" w:rsidRDefault="009942A3" w:rsidP="00C7178B">
            <w:pPr>
              <w:rPr>
                <w:rFonts w:ascii="Arial" w:hAnsi="Arial" w:cs="Arial"/>
                <w:bCs/>
                <w:sz w:val="20"/>
                <w:szCs w:val="20"/>
                <w:lang w:val="fr-CH"/>
              </w:rPr>
            </w:pPr>
          </w:p>
        </w:tc>
        <w:tc>
          <w:tcPr>
            <w:tcW w:w="3969" w:type="dxa"/>
          </w:tcPr>
          <w:p w14:paraId="30603292" w14:textId="77777777" w:rsidR="009942A3" w:rsidRPr="00FB646E" w:rsidRDefault="009942A3" w:rsidP="00C7178B">
            <w:pPr>
              <w:rPr>
                <w:rFonts w:ascii="Arial" w:hAnsi="Arial" w:cs="Arial"/>
                <w:bCs/>
                <w:sz w:val="20"/>
                <w:szCs w:val="20"/>
                <w:lang w:val="fr-CH"/>
              </w:rPr>
            </w:pPr>
          </w:p>
        </w:tc>
      </w:tr>
      <w:tr w:rsidR="009942A3" w:rsidRPr="00DB630C" w14:paraId="345AFF46" w14:textId="77777777" w:rsidTr="00C7178B">
        <w:tc>
          <w:tcPr>
            <w:tcW w:w="3256" w:type="dxa"/>
          </w:tcPr>
          <w:p w14:paraId="683912B1" w14:textId="77777777" w:rsidR="009942A3" w:rsidRPr="00F63E51" w:rsidRDefault="009942A3" w:rsidP="00C7178B">
            <w:pPr>
              <w:widowControl w:val="0"/>
              <w:rPr>
                <w:rFonts w:ascii="Arial" w:hAnsi="Arial" w:cs="Arial"/>
                <w:b/>
                <w:bCs/>
                <w:sz w:val="20"/>
                <w:szCs w:val="20"/>
              </w:rPr>
            </w:pPr>
            <w:r w:rsidRPr="00F63E51">
              <w:rPr>
                <w:rFonts w:ascii="Arial" w:hAnsi="Arial" w:cs="Arial"/>
                <w:b/>
                <w:bCs/>
                <w:sz w:val="20"/>
                <w:szCs w:val="20"/>
              </w:rPr>
              <w:t>Wallis</w:t>
            </w:r>
          </w:p>
          <w:p w14:paraId="708EF3BA" w14:textId="77777777" w:rsidR="009942A3" w:rsidRDefault="009942A3" w:rsidP="00C7178B">
            <w:pPr>
              <w:widowControl w:val="0"/>
              <w:rPr>
                <w:rFonts w:ascii="Arial" w:hAnsi="Arial" w:cs="Arial"/>
                <w:bCs/>
                <w:sz w:val="20"/>
                <w:szCs w:val="20"/>
              </w:rPr>
            </w:pPr>
            <w:r>
              <w:rPr>
                <w:rFonts w:ascii="Arial" w:hAnsi="Arial" w:cs="Arial"/>
                <w:bCs/>
                <w:sz w:val="20"/>
                <w:szCs w:val="20"/>
              </w:rPr>
              <w:t>Spital Wallis</w:t>
            </w:r>
          </w:p>
        </w:tc>
        <w:tc>
          <w:tcPr>
            <w:tcW w:w="3827" w:type="dxa"/>
          </w:tcPr>
          <w:p w14:paraId="37292832" w14:textId="77777777" w:rsidR="009942A3" w:rsidRDefault="009942A3" w:rsidP="00C7178B">
            <w:pPr>
              <w:rPr>
                <w:rFonts w:ascii="Arial" w:hAnsi="Arial" w:cs="Arial"/>
                <w:bCs/>
                <w:sz w:val="20"/>
                <w:szCs w:val="20"/>
                <w:lang w:val="de-CH"/>
              </w:rPr>
            </w:pPr>
          </w:p>
          <w:p w14:paraId="40F7E94B" w14:textId="77777777" w:rsidR="009942A3" w:rsidRDefault="009942A3" w:rsidP="00C7178B">
            <w:pPr>
              <w:rPr>
                <w:rFonts w:ascii="Arial" w:hAnsi="Arial" w:cs="Arial"/>
                <w:bCs/>
                <w:sz w:val="20"/>
                <w:szCs w:val="20"/>
                <w:lang w:val="de-CH"/>
              </w:rPr>
            </w:pPr>
            <w:r>
              <w:rPr>
                <w:rFonts w:ascii="Arial" w:hAnsi="Arial" w:cs="Arial"/>
                <w:bCs/>
                <w:sz w:val="20"/>
                <w:szCs w:val="20"/>
                <w:lang w:val="de-CH"/>
              </w:rPr>
              <w:t>1,5% individuell gem. Lohnsystem,</w:t>
            </w:r>
          </w:p>
          <w:p w14:paraId="01BDC801" w14:textId="77777777" w:rsidR="009942A3" w:rsidRDefault="009942A3" w:rsidP="00C7178B">
            <w:pPr>
              <w:rPr>
                <w:rFonts w:ascii="Arial" w:hAnsi="Arial" w:cs="Arial"/>
                <w:bCs/>
                <w:sz w:val="20"/>
                <w:szCs w:val="20"/>
                <w:lang w:val="de-CH"/>
              </w:rPr>
            </w:pPr>
            <w:r>
              <w:rPr>
                <w:rFonts w:ascii="Arial" w:hAnsi="Arial" w:cs="Arial"/>
                <w:bCs/>
                <w:sz w:val="20"/>
                <w:szCs w:val="20"/>
                <w:lang w:val="de-CH"/>
              </w:rPr>
              <w:t>0,7% Teuerungsausgleich</w:t>
            </w:r>
          </w:p>
        </w:tc>
        <w:tc>
          <w:tcPr>
            <w:tcW w:w="3827" w:type="dxa"/>
          </w:tcPr>
          <w:p w14:paraId="68AE7519" w14:textId="77777777" w:rsidR="009942A3" w:rsidRPr="00DB630C" w:rsidRDefault="009942A3" w:rsidP="00C7178B">
            <w:pPr>
              <w:rPr>
                <w:rFonts w:ascii="Arial" w:hAnsi="Arial" w:cs="Arial"/>
                <w:bCs/>
                <w:sz w:val="20"/>
                <w:szCs w:val="20"/>
                <w:lang w:val="de-CH"/>
              </w:rPr>
            </w:pPr>
          </w:p>
        </w:tc>
        <w:tc>
          <w:tcPr>
            <w:tcW w:w="3969" w:type="dxa"/>
          </w:tcPr>
          <w:p w14:paraId="07CF3CC5" w14:textId="77777777" w:rsidR="009942A3" w:rsidRDefault="009942A3" w:rsidP="00C7178B">
            <w:pPr>
              <w:rPr>
                <w:rFonts w:ascii="Arial" w:hAnsi="Arial" w:cs="Arial"/>
                <w:bCs/>
                <w:sz w:val="20"/>
                <w:szCs w:val="20"/>
                <w:lang w:val="de-CH"/>
              </w:rPr>
            </w:pPr>
          </w:p>
        </w:tc>
      </w:tr>
      <w:tr w:rsidR="009942A3" w:rsidRPr="00DB630C" w14:paraId="740B496E" w14:textId="77777777" w:rsidTr="00C7178B">
        <w:tc>
          <w:tcPr>
            <w:tcW w:w="3256" w:type="dxa"/>
          </w:tcPr>
          <w:p w14:paraId="730BC7ED" w14:textId="77777777" w:rsidR="009942A3" w:rsidRDefault="009942A3" w:rsidP="00C7178B">
            <w:pPr>
              <w:widowControl w:val="0"/>
              <w:rPr>
                <w:rFonts w:ascii="Arial" w:hAnsi="Arial" w:cs="Arial"/>
                <w:bCs/>
                <w:sz w:val="20"/>
                <w:szCs w:val="20"/>
              </w:rPr>
            </w:pPr>
            <w:proofErr w:type="spellStart"/>
            <w:r>
              <w:rPr>
                <w:rFonts w:ascii="Arial" w:hAnsi="Arial" w:cs="Arial"/>
                <w:bCs/>
                <w:sz w:val="20"/>
                <w:szCs w:val="20"/>
              </w:rPr>
              <w:t>Hôpital</w:t>
            </w:r>
            <w:proofErr w:type="spellEnd"/>
            <w:r>
              <w:rPr>
                <w:rFonts w:ascii="Arial" w:hAnsi="Arial" w:cs="Arial"/>
                <w:bCs/>
                <w:sz w:val="20"/>
                <w:szCs w:val="20"/>
              </w:rPr>
              <w:t xml:space="preserve"> Riviera-</w:t>
            </w:r>
            <w:proofErr w:type="spellStart"/>
            <w:r>
              <w:rPr>
                <w:rFonts w:ascii="Arial" w:hAnsi="Arial" w:cs="Arial"/>
                <w:bCs/>
                <w:sz w:val="20"/>
                <w:szCs w:val="20"/>
              </w:rPr>
              <w:t>Chablais</w:t>
            </w:r>
            <w:proofErr w:type="spellEnd"/>
          </w:p>
        </w:tc>
        <w:tc>
          <w:tcPr>
            <w:tcW w:w="3827" w:type="dxa"/>
          </w:tcPr>
          <w:p w14:paraId="2E2A1258" w14:textId="77777777" w:rsidR="009942A3" w:rsidRDefault="009942A3" w:rsidP="00C7178B">
            <w:pPr>
              <w:rPr>
                <w:rFonts w:ascii="Arial" w:hAnsi="Arial" w:cs="Arial"/>
                <w:bCs/>
                <w:sz w:val="20"/>
                <w:szCs w:val="20"/>
                <w:lang w:val="de-CH"/>
              </w:rPr>
            </w:pPr>
            <w:r>
              <w:rPr>
                <w:rFonts w:ascii="Arial" w:hAnsi="Arial" w:cs="Arial"/>
                <w:bCs/>
                <w:sz w:val="20"/>
                <w:szCs w:val="20"/>
                <w:lang w:val="de-CH"/>
              </w:rPr>
              <w:t>2% individuell gem. Lohnsystem</w:t>
            </w:r>
          </w:p>
        </w:tc>
        <w:tc>
          <w:tcPr>
            <w:tcW w:w="3827" w:type="dxa"/>
          </w:tcPr>
          <w:p w14:paraId="1F0E7444" w14:textId="77777777" w:rsidR="009942A3" w:rsidRPr="00DB630C" w:rsidRDefault="009942A3" w:rsidP="00C7178B">
            <w:pPr>
              <w:rPr>
                <w:rFonts w:ascii="Arial" w:hAnsi="Arial" w:cs="Arial"/>
                <w:bCs/>
                <w:sz w:val="20"/>
                <w:szCs w:val="20"/>
                <w:lang w:val="de-CH"/>
              </w:rPr>
            </w:pPr>
          </w:p>
        </w:tc>
        <w:tc>
          <w:tcPr>
            <w:tcW w:w="3969" w:type="dxa"/>
          </w:tcPr>
          <w:p w14:paraId="088F1452" w14:textId="77777777" w:rsidR="009942A3" w:rsidRDefault="009942A3" w:rsidP="00C7178B">
            <w:pPr>
              <w:rPr>
                <w:rFonts w:ascii="Arial" w:hAnsi="Arial" w:cs="Arial"/>
                <w:bCs/>
                <w:sz w:val="20"/>
                <w:szCs w:val="20"/>
                <w:lang w:val="de-CH"/>
              </w:rPr>
            </w:pPr>
          </w:p>
        </w:tc>
      </w:tr>
      <w:tr w:rsidR="009942A3" w:rsidRPr="00DB630C" w14:paraId="77DD0B36" w14:textId="77777777" w:rsidTr="00C7178B">
        <w:tc>
          <w:tcPr>
            <w:tcW w:w="3256" w:type="dxa"/>
          </w:tcPr>
          <w:p w14:paraId="700CF147" w14:textId="77777777" w:rsidR="009942A3" w:rsidRPr="00F63E51" w:rsidRDefault="009942A3" w:rsidP="00C7178B">
            <w:pPr>
              <w:widowControl w:val="0"/>
              <w:rPr>
                <w:rFonts w:ascii="Arial" w:hAnsi="Arial" w:cs="Arial"/>
                <w:b/>
                <w:bCs/>
                <w:sz w:val="20"/>
                <w:szCs w:val="20"/>
              </w:rPr>
            </w:pPr>
            <w:r w:rsidRPr="00F63E51">
              <w:rPr>
                <w:rFonts w:ascii="Arial" w:hAnsi="Arial" w:cs="Arial"/>
                <w:b/>
                <w:bCs/>
                <w:sz w:val="20"/>
                <w:szCs w:val="20"/>
              </w:rPr>
              <w:t>Zug</w:t>
            </w:r>
          </w:p>
          <w:p w14:paraId="3B91156C" w14:textId="77777777" w:rsidR="009942A3" w:rsidRPr="00DB630C" w:rsidRDefault="009942A3" w:rsidP="00C7178B">
            <w:pPr>
              <w:widowControl w:val="0"/>
              <w:rPr>
                <w:rFonts w:ascii="Arial" w:hAnsi="Arial" w:cs="Arial"/>
                <w:bCs/>
                <w:sz w:val="20"/>
                <w:szCs w:val="20"/>
              </w:rPr>
            </w:pPr>
            <w:r>
              <w:rPr>
                <w:rFonts w:ascii="Arial" w:hAnsi="Arial" w:cs="Arial"/>
                <w:bCs/>
                <w:sz w:val="20"/>
                <w:szCs w:val="20"/>
              </w:rPr>
              <w:t>Kantonsspital Zug AG</w:t>
            </w:r>
          </w:p>
        </w:tc>
        <w:tc>
          <w:tcPr>
            <w:tcW w:w="3827" w:type="dxa"/>
          </w:tcPr>
          <w:p w14:paraId="47EFA7FA" w14:textId="77777777" w:rsidR="009942A3" w:rsidRDefault="009942A3" w:rsidP="00C7178B">
            <w:pPr>
              <w:rPr>
                <w:rFonts w:ascii="Arial" w:hAnsi="Arial" w:cs="Arial"/>
                <w:bCs/>
                <w:sz w:val="20"/>
                <w:szCs w:val="20"/>
                <w:lang w:val="de-CH"/>
              </w:rPr>
            </w:pPr>
          </w:p>
          <w:p w14:paraId="500BF032" w14:textId="77777777" w:rsidR="009942A3" w:rsidRPr="00DB630C" w:rsidRDefault="009942A3" w:rsidP="00C7178B">
            <w:pPr>
              <w:rPr>
                <w:rFonts w:ascii="Arial" w:hAnsi="Arial" w:cs="Arial"/>
                <w:bCs/>
                <w:sz w:val="20"/>
                <w:szCs w:val="20"/>
                <w:lang w:val="de-CH"/>
              </w:rPr>
            </w:pPr>
            <w:r>
              <w:rPr>
                <w:rFonts w:ascii="Arial" w:hAnsi="Arial" w:cs="Arial"/>
                <w:bCs/>
                <w:sz w:val="20"/>
                <w:szCs w:val="20"/>
                <w:lang w:val="de-CH"/>
              </w:rPr>
              <w:t>Keine Erhöhung</w:t>
            </w:r>
          </w:p>
        </w:tc>
        <w:tc>
          <w:tcPr>
            <w:tcW w:w="3827" w:type="dxa"/>
          </w:tcPr>
          <w:p w14:paraId="750A87DA" w14:textId="77777777" w:rsidR="009942A3" w:rsidRPr="00DB630C" w:rsidRDefault="009942A3" w:rsidP="00C7178B">
            <w:pPr>
              <w:rPr>
                <w:rFonts w:ascii="Arial" w:hAnsi="Arial" w:cs="Arial"/>
                <w:bCs/>
                <w:sz w:val="20"/>
                <w:szCs w:val="20"/>
                <w:lang w:val="de-CH"/>
              </w:rPr>
            </w:pPr>
          </w:p>
        </w:tc>
        <w:tc>
          <w:tcPr>
            <w:tcW w:w="3969" w:type="dxa"/>
          </w:tcPr>
          <w:p w14:paraId="300AA04C" w14:textId="77777777" w:rsidR="009942A3" w:rsidRDefault="009942A3" w:rsidP="00C7178B">
            <w:pPr>
              <w:rPr>
                <w:rFonts w:ascii="Arial" w:hAnsi="Arial" w:cs="Arial"/>
                <w:bCs/>
                <w:sz w:val="20"/>
                <w:szCs w:val="20"/>
                <w:lang w:val="de-CH"/>
              </w:rPr>
            </w:pPr>
          </w:p>
          <w:p w14:paraId="22B43EE1" w14:textId="77777777" w:rsidR="009942A3" w:rsidRPr="00DB630C" w:rsidRDefault="009942A3" w:rsidP="00C7178B">
            <w:pPr>
              <w:rPr>
                <w:rFonts w:ascii="Arial" w:hAnsi="Arial" w:cs="Arial"/>
                <w:bCs/>
                <w:sz w:val="20"/>
                <w:szCs w:val="20"/>
                <w:lang w:val="de-CH"/>
              </w:rPr>
            </w:pPr>
            <w:r>
              <w:rPr>
                <w:rFonts w:ascii="Arial" w:hAnsi="Arial" w:cs="Arial"/>
                <w:bCs/>
                <w:sz w:val="20"/>
                <w:szCs w:val="20"/>
                <w:lang w:val="de-CH"/>
              </w:rPr>
              <w:t>Schlechtes Betriebsjahr (Auslastung rückläufig), Spital schreibt erstmals Verluste</w:t>
            </w:r>
          </w:p>
        </w:tc>
      </w:tr>
      <w:tr w:rsidR="009942A3" w:rsidRPr="00295B9B" w14:paraId="6903E3C8" w14:textId="77777777" w:rsidTr="00C7178B">
        <w:tc>
          <w:tcPr>
            <w:tcW w:w="3256" w:type="dxa"/>
          </w:tcPr>
          <w:p w14:paraId="3F1A352E" w14:textId="6188F201" w:rsidR="00B2614D" w:rsidRDefault="00B2614D" w:rsidP="00C7178B">
            <w:pPr>
              <w:widowControl w:val="0"/>
              <w:rPr>
                <w:rFonts w:ascii="Arial" w:hAnsi="Arial" w:cs="Arial"/>
                <w:bCs/>
                <w:sz w:val="20"/>
                <w:szCs w:val="20"/>
              </w:rPr>
            </w:pPr>
            <w:r>
              <w:rPr>
                <w:rFonts w:ascii="Arial" w:hAnsi="Arial" w:cs="Arial"/>
                <w:bCs/>
                <w:sz w:val="20"/>
                <w:szCs w:val="20"/>
              </w:rPr>
              <w:t xml:space="preserve">VIVA AG </w:t>
            </w:r>
            <w:proofErr w:type="spellStart"/>
            <w:r>
              <w:rPr>
                <w:rFonts w:ascii="Arial" w:hAnsi="Arial" w:cs="Arial"/>
                <w:bCs/>
                <w:sz w:val="20"/>
                <w:szCs w:val="20"/>
              </w:rPr>
              <w:t>Betagtenzentren</w:t>
            </w:r>
            <w:proofErr w:type="spellEnd"/>
            <w:r>
              <w:rPr>
                <w:rFonts w:ascii="Arial" w:hAnsi="Arial" w:cs="Arial"/>
                <w:bCs/>
                <w:sz w:val="20"/>
                <w:szCs w:val="20"/>
              </w:rPr>
              <w:t>,</w:t>
            </w:r>
          </w:p>
          <w:p w14:paraId="76040FC6" w14:textId="66009327" w:rsidR="009942A3" w:rsidRPr="00DB630C" w:rsidRDefault="009942A3" w:rsidP="00C7178B">
            <w:pPr>
              <w:widowControl w:val="0"/>
              <w:rPr>
                <w:rFonts w:ascii="Arial" w:hAnsi="Arial" w:cs="Arial"/>
                <w:bCs/>
                <w:sz w:val="20"/>
                <w:szCs w:val="20"/>
              </w:rPr>
            </w:pPr>
            <w:r>
              <w:rPr>
                <w:rFonts w:ascii="Arial" w:hAnsi="Arial" w:cs="Arial"/>
                <w:bCs/>
                <w:sz w:val="20"/>
                <w:szCs w:val="20"/>
              </w:rPr>
              <w:t>Luzern</w:t>
            </w:r>
          </w:p>
        </w:tc>
        <w:tc>
          <w:tcPr>
            <w:tcW w:w="3827" w:type="dxa"/>
          </w:tcPr>
          <w:p w14:paraId="14DE1432" w14:textId="77777777" w:rsidR="009942A3" w:rsidRDefault="009942A3" w:rsidP="00C7178B">
            <w:pPr>
              <w:rPr>
                <w:rFonts w:ascii="Arial" w:hAnsi="Arial" w:cs="Arial"/>
                <w:bCs/>
                <w:sz w:val="20"/>
                <w:szCs w:val="20"/>
                <w:lang w:val="de-CH"/>
              </w:rPr>
            </w:pPr>
            <w:r>
              <w:rPr>
                <w:rFonts w:ascii="Arial" w:hAnsi="Arial" w:cs="Arial"/>
                <w:bCs/>
                <w:sz w:val="20"/>
                <w:szCs w:val="20"/>
                <w:lang w:val="de-CH"/>
              </w:rPr>
              <w:t>1,0% individuell,</w:t>
            </w:r>
          </w:p>
          <w:p w14:paraId="26B97FFB" w14:textId="5F92D4C5" w:rsidR="009942A3" w:rsidRPr="004C46E0" w:rsidRDefault="00F63E51" w:rsidP="00C7178B">
            <w:pPr>
              <w:rPr>
                <w:rFonts w:ascii="Arial" w:hAnsi="Arial" w:cs="Arial"/>
                <w:bCs/>
                <w:sz w:val="20"/>
                <w:szCs w:val="20"/>
                <w:lang w:val="de-CH"/>
              </w:rPr>
            </w:pPr>
            <w:r>
              <w:rPr>
                <w:rFonts w:ascii="Arial" w:hAnsi="Arial" w:cs="Arial"/>
                <w:bCs/>
                <w:sz w:val="20"/>
                <w:szCs w:val="20"/>
                <w:lang w:val="de-CH"/>
              </w:rPr>
              <w:t>75% der GAV-Unterstellten</w:t>
            </w:r>
            <w:r w:rsidR="009942A3">
              <w:rPr>
                <w:rFonts w:ascii="Arial" w:hAnsi="Arial" w:cs="Arial"/>
                <w:bCs/>
                <w:sz w:val="20"/>
                <w:szCs w:val="20"/>
                <w:lang w:val="de-CH"/>
              </w:rPr>
              <w:t xml:space="preserve"> sind begünstigt</w:t>
            </w:r>
          </w:p>
        </w:tc>
        <w:tc>
          <w:tcPr>
            <w:tcW w:w="3827" w:type="dxa"/>
          </w:tcPr>
          <w:p w14:paraId="356F9467" w14:textId="77777777" w:rsidR="009942A3" w:rsidRPr="004C46E0" w:rsidRDefault="009942A3" w:rsidP="00C7178B">
            <w:pPr>
              <w:rPr>
                <w:rFonts w:ascii="Arial" w:hAnsi="Arial" w:cs="Arial"/>
                <w:bCs/>
                <w:sz w:val="20"/>
                <w:szCs w:val="20"/>
                <w:lang w:val="de-CH"/>
              </w:rPr>
            </w:pPr>
          </w:p>
        </w:tc>
        <w:tc>
          <w:tcPr>
            <w:tcW w:w="3969" w:type="dxa"/>
          </w:tcPr>
          <w:p w14:paraId="149D138E" w14:textId="77777777" w:rsidR="009942A3" w:rsidRPr="004C46E0" w:rsidRDefault="009942A3" w:rsidP="00C7178B">
            <w:pPr>
              <w:rPr>
                <w:rFonts w:ascii="Arial" w:hAnsi="Arial" w:cs="Arial"/>
                <w:bCs/>
                <w:sz w:val="20"/>
                <w:szCs w:val="20"/>
                <w:lang w:val="de-CH"/>
              </w:rPr>
            </w:pPr>
          </w:p>
        </w:tc>
      </w:tr>
      <w:tr w:rsidR="009942A3" w:rsidRPr="00437FF0" w14:paraId="0A0A5EED" w14:textId="77777777" w:rsidTr="00F63E51">
        <w:tc>
          <w:tcPr>
            <w:tcW w:w="14879" w:type="dxa"/>
            <w:gridSpan w:val="4"/>
            <w:shd w:val="clear" w:color="auto" w:fill="E7E6E6" w:themeFill="background2"/>
          </w:tcPr>
          <w:p w14:paraId="55466E82" w14:textId="77777777" w:rsidR="009942A3" w:rsidRPr="00FB646E" w:rsidRDefault="009942A3" w:rsidP="00C7178B">
            <w:pPr>
              <w:rPr>
                <w:rFonts w:ascii="Arial" w:hAnsi="Arial" w:cs="Arial"/>
                <w:bCs/>
                <w:sz w:val="20"/>
                <w:szCs w:val="20"/>
                <w:lang w:val="de-CH"/>
              </w:rPr>
            </w:pPr>
            <w:r w:rsidRPr="00FB646E">
              <w:rPr>
                <w:rFonts w:ascii="Arial" w:hAnsi="Arial" w:cs="Arial"/>
                <w:b/>
                <w:bCs/>
                <w:sz w:val="20"/>
                <w:szCs w:val="20"/>
                <w:lang w:val="de-CH"/>
              </w:rPr>
              <w:t>Reinigung</w:t>
            </w:r>
          </w:p>
        </w:tc>
      </w:tr>
      <w:tr w:rsidR="009942A3" w:rsidRPr="00DB3B02" w14:paraId="4DED3E27" w14:textId="77777777" w:rsidTr="00C7178B">
        <w:tc>
          <w:tcPr>
            <w:tcW w:w="3256" w:type="dxa"/>
          </w:tcPr>
          <w:p w14:paraId="01F514F5" w14:textId="3231B9F2" w:rsidR="00B2614D" w:rsidRDefault="00B2614D" w:rsidP="00C7178B">
            <w:pPr>
              <w:widowControl w:val="0"/>
              <w:rPr>
                <w:rFonts w:ascii="Arial" w:hAnsi="Arial" w:cs="Arial"/>
                <w:bCs/>
                <w:sz w:val="20"/>
                <w:szCs w:val="20"/>
                <w:lang w:val="de-CH"/>
              </w:rPr>
            </w:pPr>
            <w:r>
              <w:rPr>
                <w:rFonts w:ascii="Arial" w:hAnsi="Arial" w:cs="Arial"/>
                <w:bCs/>
                <w:sz w:val="20"/>
                <w:szCs w:val="20"/>
                <w:lang w:val="de-CH"/>
              </w:rPr>
              <w:t>Reinigung</w:t>
            </w:r>
          </w:p>
          <w:p w14:paraId="4AE85A93" w14:textId="4FB23055" w:rsidR="009942A3" w:rsidRPr="00FB646E" w:rsidRDefault="009942A3" w:rsidP="00C7178B">
            <w:pPr>
              <w:widowControl w:val="0"/>
              <w:rPr>
                <w:rFonts w:ascii="Arial" w:hAnsi="Arial" w:cs="Arial"/>
                <w:bCs/>
                <w:sz w:val="20"/>
                <w:szCs w:val="20"/>
                <w:lang w:val="de-CH"/>
              </w:rPr>
            </w:pPr>
            <w:r w:rsidRPr="00FB646E">
              <w:rPr>
                <w:rFonts w:ascii="Arial" w:hAnsi="Arial" w:cs="Arial"/>
                <w:bCs/>
                <w:sz w:val="20"/>
                <w:szCs w:val="20"/>
                <w:lang w:val="de-CH"/>
              </w:rPr>
              <w:t>Westschweiz</w:t>
            </w:r>
          </w:p>
        </w:tc>
        <w:tc>
          <w:tcPr>
            <w:tcW w:w="3827" w:type="dxa"/>
          </w:tcPr>
          <w:p w14:paraId="4EE7A73F" w14:textId="77777777" w:rsidR="009942A3" w:rsidRPr="00FB646E" w:rsidRDefault="009942A3" w:rsidP="00C7178B">
            <w:pPr>
              <w:rPr>
                <w:rFonts w:ascii="Arial" w:hAnsi="Arial" w:cs="Arial"/>
                <w:bCs/>
                <w:sz w:val="20"/>
                <w:szCs w:val="20"/>
                <w:lang w:val="de-CH"/>
              </w:rPr>
            </w:pPr>
          </w:p>
        </w:tc>
        <w:tc>
          <w:tcPr>
            <w:tcW w:w="3827" w:type="dxa"/>
          </w:tcPr>
          <w:p w14:paraId="280800AB" w14:textId="77777777" w:rsidR="009942A3" w:rsidRPr="00DB3B02" w:rsidRDefault="009942A3" w:rsidP="00C7178B">
            <w:pPr>
              <w:rPr>
                <w:rFonts w:ascii="Arial" w:hAnsi="Arial" w:cs="Arial"/>
                <w:bCs/>
                <w:sz w:val="20"/>
                <w:szCs w:val="20"/>
                <w:lang w:val="de-CH"/>
              </w:rPr>
            </w:pPr>
            <w:proofErr w:type="spellStart"/>
            <w:r w:rsidRPr="00DB3B02">
              <w:rPr>
                <w:rFonts w:ascii="Arial" w:hAnsi="Arial" w:cs="Arial"/>
                <w:bCs/>
                <w:sz w:val="20"/>
                <w:szCs w:val="20"/>
                <w:lang w:val="de-CH"/>
              </w:rPr>
              <w:t>Romandie</w:t>
            </w:r>
            <w:proofErr w:type="spellEnd"/>
            <w:r w:rsidRPr="00DB3B02">
              <w:rPr>
                <w:rFonts w:ascii="Arial" w:hAnsi="Arial" w:cs="Arial"/>
                <w:bCs/>
                <w:sz w:val="20"/>
                <w:szCs w:val="20"/>
                <w:lang w:val="de-CH"/>
              </w:rPr>
              <w:t>:</w:t>
            </w:r>
          </w:p>
          <w:p w14:paraId="560E5F5C" w14:textId="77777777" w:rsidR="009942A3" w:rsidRDefault="009942A3" w:rsidP="00C7178B">
            <w:pPr>
              <w:rPr>
                <w:rFonts w:ascii="Arial" w:hAnsi="Arial" w:cs="Arial"/>
                <w:bCs/>
                <w:sz w:val="20"/>
                <w:szCs w:val="20"/>
                <w:lang w:val="de-CH"/>
              </w:rPr>
            </w:pPr>
            <w:r w:rsidRPr="00DB3B02">
              <w:rPr>
                <w:rFonts w:ascii="Arial" w:hAnsi="Arial" w:cs="Arial"/>
                <w:bCs/>
                <w:sz w:val="20"/>
                <w:szCs w:val="20"/>
                <w:lang w:val="de-CH"/>
              </w:rPr>
              <w:t>0,8% ohne Diplom (E3), 2,8% mit Diplom</w:t>
            </w:r>
            <w:r>
              <w:rPr>
                <w:rFonts w:ascii="Arial" w:hAnsi="Arial" w:cs="Arial"/>
                <w:bCs/>
                <w:sz w:val="20"/>
                <w:szCs w:val="20"/>
                <w:lang w:val="de-CH"/>
              </w:rPr>
              <w:t xml:space="preserve"> (E2)</w:t>
            </w:r>
          </w:p>
          <w:p w14:paraId="006D31F4" w14:textId="77777777" w:rsidR="009942A3" w:rsidRDefault="009942A3" w:rsidP="00C7178B">
            <w:pPr>
              <w:rPr>
                <w:rFonts w:ascii="Arial" w:hAnsi="Arial" w:cs="Arial"/>
                <w:bCs/>
                <w:sz w:val="20"/>
                <w:szCs w:val="20"/>
                <w:lang w:val="de-CH"/>
              </w:rPr>
            </w:pPr>
            <w:r>
              <w:rPr>
                <w:rFonts w:ascii="Arial" w:hAnsi="Arial" w:cs="Arial"/>
                <w:bCs/>
                <w:sz w:val="20"/>
                <w:szCs w:val="20"/>
                <w:lang w:val="de-CH"/>
              </w:rPr>
              <w:t>Genève:</w:t>
            </w:r>
          </w:p>
          <w:p w14:paraId="782215D5" w14:textId="77777777" w:rsidR="009942A3" w:rsidRPr="00DB3B02" w:rsidRDefault="009942A3" w:rsidP="00C7178B">
            <w:pPr>
              <w:rPr>
                <w:rFonts w:ascii="Arial" w:hAnsi="Arial" w:cs="Arial"/>
                <w:bCs/>
                <w:sz w:val="20"/>
                <w:szCs w:val="20"/>
                <w:lang w:val="de-CH"/>
              </w:rPr>
            </w:pPr>
            <w:r w:rsidRPr="00DB3B02">
              <w:rPr>
                <w:rFonts w:ascii="Arial" w:hAnsi="Arial" w:cs="Arial"/>
                <w:bCs/>
                <w:sz w:val="20"/>
                <w:szCs w:val="20"/>
                <w:lang w:val="de-CH"/>
              </w:rPr>
              <w:t>3,15% ohne Diplom (E3), 4.0% mit Diplom (E2)</w:t>
            </w:r>
          </w:p>
        </w:tc>
        <w:tc>
          <w:tcPr>
            <w:tcW w:w="3969" w:type="dxa"/>
          </w:tcPr>
          <w:p w14:paraId="4EAC956C" w14:textId="77777777" w:rsidR="009942A3" w:rsidRPr="00DB3B02" w:rsidRDefault="009942A3" w:rsidP="00C7178B">
            <w:pPr>
              <w:rPr>
                <w:rFonts w:ascii="Arial" w:hAnsi="Arial" w:cs="Arial"/>
                <w:bCs/>
                <w:sz w:val="20"/>
                <w:szCs w:val="20"/>
                <w:lang w:val="de-CH"/>
              </w:rPr>
            </w:pPr>
          </w:p>
        </w:tc>
      </w:tr>
      <w:tr w:rsidR="009942A3" w:rsidRPr="005A64EC" w14:paraId="63C9E785" w14:textId="77777777" w:rsidTr="00C7178B">
        <w:tc>
          <w:tcPr>
            <w:tcW w:w="3256" w:type="dxa"/>
          </w:tcPr>
          <w:p w14:paraId="6981BAB8" w14:textId="30E52353" w:rsidR="00B2614D" w:rsidRDefault="00B2614D" w:rsidP="00C7178B">
            <w:pPr>
              <w:widowControl w:val="0"/>
              <w:rPr>
                <w:rFonts w:ascii="Arial" w:hAnsi="Arial" w:cs="Arial"/>
                <w:bCs/>
                <w:sz w:val="20"/>
                <w:szCs w:val="20"/>
                <w:lang w:val="fr-CH"/>
              </w:rPr>
            </w:pPr>
            <w:proofErr w:type="spellStart"/>
            <w:r>
              <w:rPr>
                <w:rFonts w:ascii="Arial" w:hAnsi="Arial" w:cs="Arial"/>
                <w:bCs/>
                <w:sz w:val="20"/>
                <w:szCs w:val="20"/>
                <w:lang w:val="fr-CH"/>
              </w:rPr>
              <w:t>Reinigung</w:t>
            </w:r>
          </w:p>
          <w:p w14:paraId="217649EB" w14:textId="38B74292" w:rsidR="009942A3" w:rsidRPr="00437FF0" w:rsidRDefault="009942A3" w:rsidP="00C7178B">
            <w:pPr>
              <w:widowControl w:val="0"/>
              <w:rPr>
                <w:rFonts w:ascii="Arial" w:hAnsi="Arial" w:cs="Arial"/>
                <w:bCs/>
                <w:sz w:val="20"/>
                <w:szCs w:val="20"/>
                <w:lang w:val="fr-CH"/>
              </w:rPr>
            </w:pPr>
            <w:r>
              <w:rPr>
                <w:rFonts w:ascii="Arial" w:hAnsi="Arial" w:cs="Arial"/>
                <w:bCs/>
                <w:sz w:val="20"/>
                <w:szCs w:val="20"/>
                <w:lang w:val="fr-CH"/>
              </w:rPr>
              <w:t>Deutschschweiz</w:t>
            </w:r>
            <w:proofErr w:type="spellEnd"/>
          </w:p>
        </w:tc>
        <w:tc>
          <w:tcPr>
            <w:tcW w:w="3827" w:type="dxa"/>
          </w:tcPr>
          <w:p w14:paraId="51FE777D" w14:textId="77777777" w:rsidR="009942A3" w:rsidRPr="00437FF0" w:rsidRDefault="009942A3" w:rsidP="00C7178B">
            <w:pPr>
              <w:rPr>
                <w:rFonts w:ascii="Arial" w:hAnsi="Arial" w:cs="Arial"/>
                <w:bCs/>
                <w:sz w:val="20"/>
                <w:szCs w:val="20"/>
                <w:lang w:val="fr-CH"/>
              </w:rPr>
            </w:pPr>
          </w:p>
        </w:tc>
        <w:tc>
          <w:tcPr>
            <w:tcW w:w="3827" w:type="dxa"/>
          </w:tcPr>
          <w:p w14:paraId="2A3ADC50" w14:textId="77777777" w:rsidR="009942A3" w:rsidRPr="005A64EC" w:rsidRDefault="009942A3" w:rsidP="00C7178B">
            <w:pPr>
              <w:rPr>
                <w:rFonts w:ascii="Arial" w:hAnsi="Arial" w:cs="Arial"/>
                <w:bCs/>
                <w:sz w:val="20"/>
                <w:szCs w:val="20"/>
                <w:lang w:val="de-CH"/>
              </w:rPr>
            </w:pPr>
            <w:r w:rsidRPr="00D76B95">
              <w:rPr>
                <w:rFonts w:ascii="Arial" w:hAnsi="Arial" w:cs="Arial"/>
                <w:bCs/>
                <w:sz w:val="20"/>
                <w:szCs w:val="20"/>
                <w:lang w:val="de-CH"/>
              </w:rPr>
              <w:t>1 Fr./h (ca. 5%), tiefster Mindestlohn neu 19.80 Fr./h bei</w:t>
            </w:r>
            <w:r>
              <w:rPr>
                <w:rFonts w:ascii="Arial" w:hAnsi="Arial" w:cs="Arial"/>
                <w:bCs/>
                <w:sz w:val="20"/>
                <w:szCs w:val="20"/>
                <w:lang w:val="de-CH"/>
              </w:rPr>
              <w:t xml:space="preserve"> paritätischer Weiterbildung im Rahmen des neuen GAV</w:t>
            </w:r>
          </w:p>
        </w:tc>
        <w:tc>
          <w:tcPr>
            <w:tcW w:w="3969" w:type="dxa"/>
          </w:tcPr>
          <w:p w14:paraId="2F22C41A" w14:textId="77777777" w:rsidR="009942A3" w:rsidRPr="005A64EC" w:rsidRDefault="009942A3" w:rsidP="00C7178B">
            <w:pPr>
              <w:rPr>
                <w:rFonts w:ascii="Arial" w:hAnsi="Arial" w:cs="Arial"/>
                <w:bCs/>
                <w:sz w:val="20"/>
                <w:szCs w:val="20"/>
                <w:lang w:val="de-CH"/>
              </w:rPr>
            </w:pPr>
          </w:p>
        </w:tc>
      </w:tr>
      <w:tr w:rsidR="009942A3" w:rsidRPr="005A64EC" w14:paraId="1749855C" w14:textId="77777777" w:rsidTr="00F63E51">
        <w:tc>
          <w:tcPr>
            <w:tcW w:w="14879" w:type="dxa"/>
            <w:gridSpan w:val="4"/>
            <w:shd w:val="clear" w:color="auto" w:fill="E7E6E6" w:themeFill="background2"/>
          </w:tcPr>
          <w:p w14:paraId="53C3BD7F" w14:textId="77777777" w:rsidR="009942A3" w:rsidRPr="005A64EC" w:rsidRDefault="009942A3" w:rsidP="00C7178B">
            <w:pPr>
              <w:rPr>
                <w:rFonts w:ascii="Arial" w:hAnsi="Arial" w:cs="Arial"/>
                <w:bCs/>
                <w:sz w:val="20"/>
                <w:szCs w:val="20"/>
                <w:lang w:val="de-CH"/>
              </w:rPr>
            </w:pPr>
            <w:r w:rsidRPr="001F70CE">
              <w:rPr>
                <w:rFonts w:ascii="Arial" w:hAnsi="Arial" w:cs="Arial"/>
                <w:b/>
                <w:bCs/>
                <w:sz w:val="20"/>
                <w:szCs w:val="20"/>
                <w:lang w:val="de-CH"/>
              </w:rPr>
              <w:t>Verkehr/Personentransport</w:t>
            </w:r>
          </w:p>
        </w:tc>
      </w:tr>
      <w:tr w:rsidR="009942A3" w:rsidRPr="005A64EC" w14:paraId="16530F7C" w14:textId="77777777" w:rsidTr="00C7178B">
        <w:tc>
          <w:tcPr>
            <w:tcW w:w="3256" w:type="dxa"/>
          </w:tcPr>
          <w:p w14:paraId="7A8DD430" w14:textId="77777777" w:rsidR="009942A3" w:rsidRPr="001F70CE" w:rsidRDefault="009942A3" w:rsidP="00C7178B">
            <w:pPr>
              <w:widowControl w:val="0"/>
              <w:rPr>
                <w:rFonts w:ascii="Arial" w:hAnsi="Arial" w:cs="Arial"/>
                <w:bCs/>
                <w:sz w:val="20"/>
                <w:szCs w:val="20"/>
                <w:lang w:val="de-CH"/>
              </w:rPr>
            </w:pPr>
            <w:r w:rsidRPr="001F70CE">
              <w:rPr>
                <w:rFonts w:ascii="Arial" w:hAnsi="Arial" w:cs="Arial"/>
                <w:bCs/>
                <w:sz w:val="20"/>
                <w:szCs w:val="20"/>
                <w:lang w:val="de-CH"/>
              </w:rPr>
              <w:t>Auto Uri AG</w:t>
            </w:r>
          </w:p>
        </w:tc>
        <w:tc>
          <w:tcPr>
            <w:tcW w:w="3827" w:type="dxa"/>
          </w:tcPr>
          <w:p w14:paraId="2E12375D" w14:textId="03DB40DB" w:rsidR="009942A3" w:rsidRDefault="00F63E51" w:rsidP="00C7178B">
            <w:pPr>
              <w:rPr>
                <w:rFonts w:ascii="Arial" w:hAnsi="Arial" w:cs="Arial"/>
                <w:bCs/>
                <w:sz w:val="20"/>
                <w:szCs w:val="20"/>
                <w:lang w:val="de-CH"/>
              </w:rPr>
            </w:pPr>
            <w:r>
              <w:rPr>
                <w:rFonts w:ascii="Arial" w:hAnsi="Arial" w:cs="Arial"/>
                <w:bCs/>
                <w:sz w:val="20"/>
                <w:szCs w:val="20"/>
                <w:lang w:val="de-CH"/>
              </w:rPr>
              <w:t>70 Fr. monatlich</w:t>
            </w:r>
            <w:r w:rsidR="009942A3">
              <w:rPr>
                <w:rFonts w:ascii="Arial" w:hAnsi="Arial" w:cs="Arial"/>
                <w:bCs/>
                <w:sz w:val="20"/>
                <w:szCs w:val="20"/>
                <w:lang w:val="de-CH"/>
              </w:rPr>
              <w:t xml:space="preserve"> Löhne unter 5900 Fr.</w:t>
            </w:r>
            <w:r>
              <w:rPr>
                <w:rFonts w:ascii="Arial" w:hAnsi="Arial" w:cs="Arial"/>
                <w:bCs/>
                <w:sz w:val="20"/>
                <w:szCs w:val="20"/>
                <w:lang w:val="de-CH"/>
              </w:rPr>
              <w:t>,</w:t>
            </w:r>
          </w:p>
          <w:p w14:paraId="0BE2C36E" w14:textId="33953A7D" w:rsidR="009942A3" w:rsidRPr="00FB00AD" w:rsidRDefault="00F63E51" w:rsidP="00C7178B">
            <w:pPr>
              <w:rPr>
                <w:rFonts w:ascii="Arial" w:hAnsi="Arial" w:cs="Arial"/>
                <w:bCs/>
                <w:sz w:val="20"/>
                <w:szCs w:val="20"/>
                <w:lang w:val="de-CH"/>
              </w:rPr>
            </w:pPr>
            <w:r>
              <w:rPr>
                <w:rFonts w:ascii="Arial" w:hAnsi="Arial" w:cs="Arial"/>
                <w:bCs/>
                <w:sz w:val="20"/>
                <w:szCs w:val="20"/>
                <w:lang w:val="de-CH"/>
              </w:rPr>
              <w:t>40 Fr. monatlich</w:t>
            </w:r>
            <w:r w:rsidR="009942A3">
              <w:rPr>
                <w:rFonts w:ascii="Arial" w:hAnsi="Arial" w:cs="Arial"/>
                <w:bCs/>
                <w:sz w:val="20"/>
                <w:szCs w:val="20"/>
                <w:lang w:val="de-CH"/>
              </w:rPr>
              <w:t xml:space="preserve"> Löhne ab 5900 Fr.</w:t>
            </w:r>
          </w:p>
        </w:tc>
        <w:tc>
          <w:tcPr>
            <w:tcW w:w="3827" w:type="dxa"/>
          </w:tcPr>
          <w:p w14:paraId="157001DE" w14:textId="77777777" w:rsidR="009942A3" w:rsidRDefault="009942A3" w:rsidP="00C7178B">
            <w:pPr>
              <w:rPr>
                <w:rFonts w:ascii="Arial" w:hAnsi="Arial" w:cs="Arial"/>
                <w:bCs/>
                <w:sz w:val="20"/>
                <w:szCs w:val="20"/>
                <w:lang w:val="de-CH"/>
              </w:rPr>
            </w:pPr>
          </w:p>
        </w:tc>
        <w:tc>
          <w:tcPr>
            <w:tcW w:w="3969" w:type="dxa"/>
          </w:tcPr>
          <w:p w14:paraId="05047041" w14:textId="77777777" w:rsidR="009942A3" w:rsidRPr="005A64EC" w:rsidRDefault="009942A3" w:rsidP="00C7178B">
            <w:pPr>
              <w:rPr>
                <w:rFonts w:ascii="Arial" w:hAnsi="Arial" w:cs="Arial"/>
                <w:bCs/>
                <w:sz w:val="20"/>
                <w:szCs w:val="20"/>
                <w:lang w:val="de-CH"/>
              </w:rPr>
            </w:pPr>
            <w:r>
              <w:rPr>
                <w:rFonts w:ascii="Arial" w:hAnsi="Arial" w:cs="Arial"/>
                <w:bCs/>
                <w:sz w:val="20"/>
                <w:szCs w:val="20"/>
                <w:lang w:val="de-CH"/>
              </w:rPr>
              <w:t>4 Wochen Vaterschaftsurlaub</w:t>
            </w:r>
          </w:p>
        </w:tc>
      </w:tr>
      <w:tr w:rsidR="009942A3" w:rsidRPr="00DB630C" w14:paraId="0A8E3967" w14:textId="77777777" w:rsidTr="00C7178B">
        <w:trPr>
          <w:trHeight w:val="268"/>
        </w:trPr>
        <w:tc>
          <w:tcPr>
            <w:tcW w:w="14879" w:type="dxa"/>
            <w:gridSpan w:val="4"/>
            <w:shd w:val="clear" w:color="auto" w:fill="E7E6E6" w:themeFill="background2"/>
          </w:tcPr>
          <w:p w14:paraId="0B85BF6C" w14:textId="77777777" w:rsidR="009942A3" w:rsidRDefault="009942A3" w:rsidP="00C7178B">
            <w:pPr>
              <w:widowControl w:val="0"/>
              <w:rPr>
                <w:rFonts w:ascii="Arial" w:hAnsi="Arial" w:cs="Arial"/>
                <w:b/>
                <w:bCs/>
                <w:sz w:val="20"/>
                <w:szCs w:val="20"/>
              </w:rPr>
            </w:pPr>
            <w:r w:rsidRPr="00CC0A3D">
              <w:rPr>
                <w:rFonts w:ascii="Arial" w:hAnsi="Arial" w:cs="Arial"/>
                <w:b/>
                <w:bCs/>
                <w:sz w:val="20"/>
                <w:szCs w:val="20"/>
              </w:rPr>
              <w:t>INDUSTRIE</w:t>
            </w:r>
          </w:p>
          <w:p w14:paraId="250D4EA1" w14:textId="77777777" w:rsidR="009942A3" w:rsidRPr="00DB630C" w:rsidRDefault="009942A3" w:rsidP="00C7178B">
            <w:pPr>
              <w:rPr>
                <w:rFonts w:ascii="Arial" w:hAnsi="Arial" w:cs="Arial"/>
                <w:bCs/>
                <w:sz w:val="20"/>
                <w:szCs w:val="20"/>
                <w:lang w:val="de-CH"/>
              </w:rPr>
            </w:pPr>
          </w:p>
        </w:tc>
      </w:tr>
      <w:tr w:rsidR="009942A3" w:rsidRPr="00842189" w14:paraId="73611048" w14:textId="77777777" w:rsidTr="00F63E51">
        <w:tc>
          <w:tcPr>
            <w:tcW w:w="14879" w:type="dxa"/>
            <w:gridSpan w:val="4"/>
            <w:shd w:val="clear" w:color="auto" w:fill="E7E6E6" w:themeFill="background2"/>
          </w:tcPr>
          <w:p w14:paraId="0D3CDFC4" w14:textId="77777777" w:rsidR="009942A3" w:rsidRPr="00842189" w:rsidRDefault="009942A3" w:rsidP="00C7178B">
            <w:pPr>
              <w:rPr>
                <w:rFonts w:ascii="Arial" w:hAnsi="Arial" w:cs="Arial"/>
                <w:bCs/>
                <w:sz w:val="20"/>
                <w:szCs w:val="20"/>
              </w:rPr>
            </w:pPr>
            <w:r>
              <w:rPr>
                <w:rFonts w:ascii="Arial" w:hAnsi="Arial" w:cs="Arial"/>
                <w:b/>
                <w:bCs/>
                <w:sz w:val="20"/>
                <w:szCs w:val="20"/>
                <w:lang w:val="de-CH"/>
              </w:rPr>
              <w:t>Bürsten- und Pinselindustrie</w:t>
            </w:r>
          </w:p>
        </w:tc>
      </w:tr>
      <w:tr w:rsidR="009942A3" w:rsidRPr="00842189" w14:paraId="30097A0F" w14:textId="77777777" w:rsidTr="00C7178B">
        <w:tc>
          <w:tcPr>
            <w:tcW w:w="3256" w:type="dxa"/>
          </w:tcPr>
          <w:p w14:paraId="6DBA8F31" w14:textId="77777777" w:rsidR="009942A3" w:rsidRPr="00FE3F96" w:rsidRDefault="009942A3" w:rsidP="00C7178B">
            <w:pPr>
              <w:rPr>
                <w:rFonts w:ascii="Arial" w:hAnsi="Arial" w:cs="Arial"/>
                <w:bCs/>
                <w:sz w:val="20"/>
                <w:szCs w:val="20"/>
                <w:lang w:val="de-CH"/>
              </w:rPr>
            </w:pPr>
            <w:proofErr w:type="spellStart"/>
            <w:r>
              <w:rPr>
                <w:rFonts w:ascii="Arial" w:hAnsi="Arial" w:cs="Arial"/>
                <w:bCs/>
                <w:sz w:val="20"/>
                <w:szCs w:val="20"/>
                <w:lang w:val="de-CH"/>
              </w:rPr>
              <w:t>Trisa</w:t>
            </w:r>
            <w:proofErr w:type="spellEnd"/>
            <w:r>
              <w:rPr>
                <w:rFonts w:ascii="Arial" w:hAnsi="Arial" w:cs="Arial"/>
                <w:bCs/>
                <w:sz w:val="20"/>
                <w:szCs w:val="20"/>
                <w:lang w:val="de-CH"/>
              </w:rPr>
              <w:t xml:space="preserve">, </w:t>
            </w:r>
            <w:proofErr w:type="spellStart"/>
            <w:r>
              <w:rPr>
                <w:rFonts w:ascii="Arial" w:hAnsi="Arial" w:cs="Arial"/>
                <w:bCs/>
                <w:sz w:val="20"/>
                <w:szCs w:val="20"/>
                <w:lang w:val="de-CH"/>
              </w:rPr>
              <w:t>Triengen</w:t>
            </w:r>
            <w:proofErr w:type="spellEnd"/>
            <w:r>
              <w:rPr>
                <w:rFonts w:ascii="Arial" w:hAnsi="Arial" w:cs="Arial"/>
                <w:bCs/>
                <w:sz w:val="20"/>
                <w:szCs w:val="20"/>
                <w:lang w:val="de-CH"/>
              </w:rPr>
              <w:t xml:space="preserve"> LU</w:t>
            </w:r>
          </w:p>
        </w:tc>
        <w:tc>
          <w:tcPr>
            <w:tcW w:w="3827" w:type="dxa"/>
          </w:tcPr>
          <w:p w14:paraId="29144084" w14:textId="77777777" w:rsidR="009942A3" w:rsidRDefault="009942A3" w:rsidP="00C7178B">
            <w:pPr>
              <w:widowControl w:val="0"/>
              <w:rPr>
                <w:rFonts w:ascii="Arial" w:hAnsi="Arial" w:cs="Arial"/>
                <w:bCs/>
                <w:sz w:val="20"/>
                <w:szCs w:val="20"/>
              </w:rPr>
            </w:pPr>
            <w:r w:rsidRPr="00FE3F96">
              <w:rPr>
                <w:rFonts w:ascii="Arial" w:hAnsi="Arial" w:cs="Arial"/>
                <w:bCs/>
                <w:sz w:val="20"/>
                <w:szCs w:val="20"/>
              </w:rPr>
              <w:t xml:space="preserve">1,0% </w:t>
            </w:r>
            <w:r>
              <w:rPr>
                <w:rFonts w:ascii="Arial" w:hAnsi="Arial" w:cs="Arial"/>
                <w:bCs/>
                <w:sz w:val="20"/>
                <w:szCs w:val="20"/>
              </w:rPr>
              <w:t>individuell,</w:t>
            </w:r>
          </w:p>
          <w:p w14:paraId="08FBC938" w14:textId="77777777" w:rsidR="009942A3" w:rsidRPr="00FE3F96" w:rsidRDefault="009942A3" w:rsidP="00C7178B">
            <w:pPr>
              <w:widowControl w:val="0"/>
              <w:rPr>
                <w:rFonts w:ascii="Arial" w:hAnsi="Arial" w:cs="Arial"/>
                <w:bCs/>
                <w:sz w:val="20"/>
                <w:szCs w:val="20"/>
              </w:rPr>
            </w:pPr>
            <w:r>
              <w:rPr>
                <w:rFonts w:ascii="Arial" w:hAnsi="Arial" w:cs="Arial"/>
                <w:bCs/>
                <w:sz w:val="20"/>
                <w:szCs w:val="20"/>
              </w:rPr>
              <w:t>davon 30 Fr. monatlich</w:t>
            </w:r>
          </w:p>
        </w:tc>
        <w:tc>
          <w:tcPr>
            <w:tcW w:w="3827" w:type="dxa"/>
          </w:tcPr>
          <w:p w14:paraId="3E6324D6" w14:textId="77777777" w:rsidR="009942A3" w:rsidRDefault="009942A3" w:rsidP="00C7178B">
            <w:pPr>
              <w:widowControl w:val="0"/>
              <w:rPr>
                <w:rFonts w:ascii="Arial" w:hAnsi="Arial" w:cs="Arial"/>
                <w:bCs/>
                <w:sz w:val="20"/>
                <w:szCs w:val="20"/>
              </w:rPr>
            </w:pPr>
          </w:p>
        </w:tc>
        <w:tc>
          <w:tcPr>
            <w:tcW w:w="3969" w:type="dxa"/>
          </w:tcPr>
          <w:p w14:paraId="7C89081F" w14:textId="7A0CA882" w:rsidR="009942A3" w:rsidRPr="00842189" w:rsidRDefault="00F63E51" w:rsidP="00F63E51">
            <w:pPr>
              <w:rPr>
                <w:rFonts w:ascii="Arial" w:hAnsi="Arial" w:cs="Arial"/>
                <w:bCs/>
                <w:sz w:val="20"/>
                <w:szCs w:val="20"/>
              </w:rPr>
            </w:pPr>
            <w:r>
              <w:rPr>
                <w:rFonts w:ascii="Arial" w:hAnsi="Arial" w:cs="Arial"/>
                <w:bCs/>
                <w:sz w:val="20"/>
                <w:szCs w:val="20"/>
              </w:rPr>
              <w:t>Zusätzlich</w:t>
            </w:r>
            <w:r w:rsidR="009942A3" w:rsidRPr="00FE3F96">
              <w:rPr>
                <w:rFonts w:ascii="Arial" w:hAnsi="Arial" w:cs="Arial"/>
                <w:bCs/>
                <w:sz w:val="20"/>
                <w:szCs w:val="20"/>
              </w:rPr>
              <w:t xml:space="preserve"> </w:t>
            </w:r>
            <w:r w:rsidR="009942A3">
              <w:rPr>
                <w:rFonts w:ascii="Arial" w:hAnsi="Arial" w:cs="Arial"/>
                <w:bCs/>
                <w:sz w:val="20"/>
                <w:szCs w:val="20"/>
              </w:rPr>
              <w:t xml:space="preserve">Übernahme </w:t>
            </w:r>
            <w:r>
              <w:rPr>
                <w:rFonts w:ascii="Arial" w:hAnsi="Arial" w:cs="Arial"/>
                <w:bCs/>
                <w:sz w:val="20"/>
                <w:szCs w:val="20"/>
              </w:rPr>
              <w:t>0,</w:t>
            </w:r>
            <w:r w:rsidRPr="00FE3F96">
              <w:rPr>
                <w:rFonts w:ascii="Arial" w:hAnsi="Arial" w:cs="Arial"/>
                <w:bCs/>
                <w:sz w:val="20"/>
                <w:szCs w:val="20"/>
              </w:rPr>
              <w:t xml:space="preserve">14% </w:t>
            </w:r>
            <w:r w:rsidR="009942A3">
              <w:rPr>
                <w:rFonts w:ascii="Arial" w:hAnsi="Arial" w:cs="Arial"/>
                <w:bCs/>
                <w:sz w:val="20"/>
                <w:szCs w:val="20"/>
              </w:rPr>
              <w:t>Pensionskassenbeitrag</w:t>
            </w:r>
          </w:p>
        </w:tc>
      </w:tr>
      <w:tr w:rsidR="009942A3" w:rsidRPr="00733170" w14:paraId="685158A0" w14:textId="77777777" w:rsidTr="00F63E51">
        <w:tc>
          <w:tcPr>
            <w:tcW w:w="14879" w:type="dxa"/>
            <w:gridSpan w:val="4"/>
            <w:shd w:val="clear" w:color="auto" w:fill="E7E6E6" w:themeFill="background2"/>
          </w:tcPr>
          <w:p w14:paraId="769C6165" w14:textId="74586DAD" w:rsidR="009942A3" w:rsidRPr="00733170" w:rsidRDefault="00F63E51" w:rsidP="00C7178B">
            <w:pPr>
              <w:rPr>
                <w:rFonts w:ascii="Arial" w:hAnsi="Arial" w:cs="Arial"/>
                <w:b/>
                <w:bCs/>
                <w:sz w:val="20"/>
                <w:szCs w:val="20"/>
                <w:lang w:val="de-CH"/>
              </w:rPr>
            </w:pPr>
            <w:r>
              <w:rPr>
                <w:rFonts w:ascii="Arial" w:hAnsi="Arial" w:cs="Arial"/>
                <w:b/>
                <w:bCs/>
                <w:sz w:val="20"/>
                <w:szCs w:val="20"/>
                <w:lang w:val="de-CH"/>
              </w:rPr>
              <w:t xml:space="preserve">Chemie- und </w:t>
            </w:r>
            <w:r w:rsidR="009942A3" w:rsidRPr="00733170">
              <w:rPr>
                <w:rFonts w:ascii="Arial" w:hAnsi="Arial" w:cs="Arial"/>
                <w:b/>
                <w:bCs/>
                <w:sz w:val="20"/>
                <w:szCs w:val="20"/>
                <w:lang w:val="de-CH"/>
              </w:rPr>
              <w:t>Pharma</w:t>
            </w:r>
            <w:r>
              <w:rPr>
                <w:rFonts w:ascii="Arial" w:hAnsi="Arial" w:cs="Arial"/>
                <w:b/>
                <w:bCs/>
                <w:sz w:val="20"/>
                <w:szCs w:val="20"/>
                <w:lang w:val="de-CH"/>
              </w:rPr>
              <w:t>industrie</w:t>
            </w:r>
          </w:p>
        </w:tc>
      </w:tr>
      <w:tr w:rsidR="009942A3" w:rsidRPr="00733170" w14:paraId="24463CD3" w14:textId="77777777" w:rsidTr="00C7178B">
        <w:tc>
          <w:tcPr>
            <w:tcW w:w="3256" w:type="dxa"/>
          </w:tcPr>
          <w:p w14:paraId="13C1D290" w14:textId="77777777" w:rsidR="009942A3" w:rsidRPr="008244FF" w:rsidRDefault="009942A3" w:rsidP="00C7178B">
            <w:pPr>
              <w:rPr>
                <w:rFonts w:ascii="Arial" w:hAnsi="Arial" w:cs="Arial"/>
                <w:bCs/>
                <w:sz w:val="20"/>
                <w:szCs w:val="20"/>
                <w:lang w:val="de-CH"/>
              </w:rPr>
            </w:pPr>
            <w:proofErr w:type="spellStart"/>
            <w:r>
              <w:rPr>
                <w:rFonts w:ascii="Arial" w:hAnsi="Arial" w:cs="Arial"/>
                <w:bCs/>
                <w:sz w:val="20"/>
                <w:szCs w:val="20"/>
                <w:lang w:val="de-CH"/>
              </w:rPr>
              <w:t>Ineos</w:t>
            </w:r>
            <w:proofErr w:type="spellEnd"/>
            <w:r>
              <w:rPr>
                <w:rFonts w:ascii="Arial" w:hAnsi="Arial" w:cs="Arial"/>
                <w:bCs/>
                <w:sz w:val="20"/>
                <w:szCs w:val="20"/>
                <w:lang w:val="de-CH"/>
              </w:rPr>
              <w:t xml:space="preserve">, </w:t>
            </w:r>
            <w:proofErr w:type="spellStart"/>
            <w:r>
              <w:rPr>
                <w:rFonts w:ascii="Arial" w:hAnsi="Arial" w:cs="Arial"/>
                <w:bCs/>
                <w:sz w:val="20"/>
                <w:szCs w:val="20"/>
                <w:lang w:val="de-CH"/>
              </w:rPr>
              <w:t>Sins</w:t>
            </w:r>
            <w:proofErr w:type="spellEnd"/>
            <w:r>
              <w:rPr>
                <w:rFonts w:ascii="Arial" w:hAnsi="Arial" w:cs="Arial"/>
                <w:bCs/>
                <w:sz w:val="20"/>
                <w:szCs w:val="20"/>
                <w:lang w:val="de-CH"/>
              </w:rPr>
              <w:t xml:space="preserve"> AG</w:t>
            </w:r>
          </w:p>
        </w:tc>
        <w:tc>
          <w:tcPr>
            <w:tcW w:w="3827" w:type="dxa"/>
          </w:tcPr>
          <w:p w14:paraId="0DB78906" w14:textId="77777777" w:rsidR="009942A3" w:rsidRPr="008244FF" w:rsidRDefault="009942A3" w:rsidP="00C7178B">
            <w:pPr>
              <w:rPr>
                <w:rFonts w:ascii="Arial" w:hAnsi="Arial" w:cs="Arial"/>
                <w:bCs/>
                <w:sz w:val="20"/>
                <w:szCs w:val="20"/>
                <w:lang w:val="de-CH"/>
              </w:rPr>
            </w:pPr>
            <w:r>
              <w:rPr>
                <w:rFonts w:ascii="Arial" w:hAnsi="Arial" w:cs="Arial"/>
                <w:bCs/>
                <w:sz w:val="20"/>
                <w:szCs w:val="20"/>
                <w:lang w:val="de-CH"/>
              </w:rPr>
              <w:t>1,0% generell</w:t>
            </w:r>
          </w:p>
        </w:tc>
        <w:tc>
          <w:tcPr>
            <w:tcW w:w="3827" w:type="dxa"/>
          </w:tcPr>
          <w:p w14:paraId="5510732F" w14:textId="77777777" w:rsidR="009942A3" w:rsidRPr="00733170" w:rsidRDefault="009942A3" w:rsidP="00C7178B">
            <w:pPr>
              <w:rPr>
                <w:rFonts w:ascii="Arial" w:hAnsi="Arial" w:cs="Arial"/>
                <w:b/>
                <w:bCs/>
                <w:sz w:val="20"/>
                <w:szCs w:val="20"/>
                <w:lang w:val="de-CH"/>
              </w:rPr>
            </w:pPr>
          </w:p>
        </w:tc>
        <w:tc>
          <w:tcPr>
            <w:tcW w:w="3969" w:type="dxa"/>
          </w:tcPr>
          <w:p w14:paraId="731FC144" w14:textId="77777777" w:rsidR="009942A3" w:rsidRPr="00733170" w:rsidRDefault="009942A3" w:rsidP="00C7178B">
            <w:pPr>
              <w:rPr>
                <w:rFonts w:ascii="Arial" w:hAnsi="Arial" w:cs="Arial"/>
                <w:b/>
                <w:bCs/>
                <w:sz w:val="20"/>
                <w:szCs w:val="20"/>
                <w:lang w:val="de-CH"/>
              </w:rPr>
            </w:pPr>
          </w:p>
        </w:tc>
      </w:tr>
      <w:tr w:rsidR="009942A3" w:rsidRPr="00842189" w14:paraId="7AE5B57C" w14:textId="77777777" w:rsidTr="00C7178B">
        <w:trPr>
          <w:trHeight w:val="225"/>
        </w:trPr>
        <w:tc>
          <w:tcPr>
            <w:tcW w:w="3256" w:type="dxa"/>
          </w:tcPr>
          <w:p w14:paraId="35982C84" w14:textId="77777777" w:rsidR="009942A3" w:rsidRPr="00842189" w:rsidRDefault="009942A3" w:rsidP="00C7178B">
            <w:pPr>
              <w:rPr>
                <w:rFonts w:ascii="Arial" w:hAnsi="Arial" w:cs="Arial"/>
                <w:bCs/>
                <w:sz w:val="20"/>
                <w:szCs w:val="20"/>
                <w:lang w:val="de-CH"/>
              </w:rPr>
            </w:pPr>
            <w:r w:rsidRPr="00842189">
              <w:rPr>
                <w:rFonts w:ascii="Arial" w:hAnsi="Arial" w:cs="Arial"/>
                <w:bCs/>
                <w:sz w:val="20"/>
                <w:szCs w:val="20"/>
                <w:lang w:val="de-CH"/>
              </w:rPr>
              <w:t>DSM Nutritional</w:t>
            </w:r>
            <w:r>
              <w:rPr>
                <w:rFonts w:ascii="Arial" w:hAnsi="Arial" w:cs="Arial"/>
                <w:bCs/>
                <w:sz w:val="20"/>
                <w:szCs w:val="20"/>
                <w:lang w:val="de-CH"/>
              </w:rPr>
              <w:t xml:space="preserve">, </w:t>
            </w:r>
            <w:proofErr w:type="spellStart"/>
            <w:r w:rsidRPr="00F957BC">
              <w:rPr>
                <w:rFonts w:ascii="Arial" w:hAnsi="Arial" w:cs="Arial"/>
                <w:bCs/>
                <w:sz w:val="20"/>
                <w:szCs w:val="20"/>
                <w:lang w:val="de-CH"/>
              </w:rPr>
              <w:t>Sisseln</w:t>
            </w:r>
            <w:proofErr w:type="spellEnd"/>
            <w:r w:rsidRPr="00F957BC">
              <w:rPr>
                <w:rFonts w:ascii="Arial" w:hAnsi="Arial" w:cs="Arial"/>
                <w:bCs/>
                <w:sz w:val="20"/>
                <w:szCs w:val="20"/>
                <w:lang w:val="de-CH"/>
              </w:rPr>
              <w:t xml:space="preserve"> AG</w:t>
            </w:r>
          </w:p>
        </w:tc>
        <w:tc>
          <w:tcPr>
            <w:tcW w:w="3827" w:type="dxa"/>
          </w:tcPr>
          <w:p w14:paraId="29F090D5" w14:textId="77777777" w:rsidR="009942A3" w:rsidRPr="00F957BC" w:rsidRDefault="009942A3" w:rsidP="00C7178B">
            <w:pPr>
              <w:rPr>
                <w:rFonts w:ascii="Arial" w:hAnsi="Arial" w:cs="Arial"/>
                <w:bCs/>
                <w:sz w:val="20"/>
                <w:szCs w:val="20"/>
                <w:lang w:val="de-CH"/>
              </w:rPr>
            </w:pPr>
            <w:r w:rsidRPr="00F957BC">
              <w:rPr>
                <w:rFonts w:ascii="Arial" w:hAnsi="Arial" w:cs="Arial"/>
                <w:bCs/>
                <w:sz w:val="20"/>
                <w:szCs w:val="20"/>
                <w:lang w:val="de-CH"/>
              </w:rPr>
              <w:t>Noch in Verhandlung</w:t>
            </w:r>
          </w:p>
        </w:tc>
        <w:tc>
          <w:tcPr>
            <w:tcW w:w="3827" w:type="dxa"/>
          </w:tcPr>
          <w:p w14:paraId="0CF0FCCB" w14:textId="77777777" w:rsidR="009942A3" w:rsidRPr="00842189" w:rsidRDefault="009942A3" w:rsidP="00C7178B">
            <w:pPr>
              <w:rPr>
                <w:rFonts w:ascii="Arial" w:hAnsi="Arial" w:cs="Arial"/>
                <w:bCs/>
                <w:sz w:val="20"/>
                <w:szCs w:val="20"/>
                <w:lang w:val="de-CH"/>
              </w:rPr>
            </w:pPr>
          </w:p>
        </w:tc>
        <w:tc>
          <w:tcPr>
            <w:tcW w:w="3969" w:type="dxa"/>
          </w:tcPr>
          <w:p w14:paraId="141EC12E" w14:textId="77777777" w:rsidR="009942A3" w:rsidRPr="00842189" w:rsidRDefault="009942A3" w:rsidP="00C7178B">
            <w:pPr>
              <w:rPr>
                <w:rFonts w:ascii="Arial" w:hAnsi="Arial" w:cs="Arial"/>
                <w:bCs/>
                <w:sz w:val="20"/>
                <w:szCs w:val="20"/>
                <w:lang w:val="de-CH"/>
              </w:rPr>
            </w:pPr>
          </w:p>
        </w:tc>
      </w:tr>
      <w:tr w:rsidR="009942A3" w:rsidRPr="00842189" w14:paraId="53E59E79" w14:textId="77777777" w:rsidTr="00C7178B">
        <w:trPr>
          <w:trHeight w:val="225"/>
        </w:trPr>
        <w:tc>
          <w:tcPr>
            <w:tcW w:w="3256" w:type="dxa"/>
          </w:tcPr>
          <w:p w14:paraId="59704397" w14:textId="22B6711C" w:rsidR="009942A3" w:rsidRPr="00842189" w:rsidRDefault="009942A3" w:rsidP="00C7178B">
            <w:pPr>
              <w:rPr>
                <w:rFonts w:ascii="Arial" w:hAnsi="Arial" w:cs="Arial"/>
                <w:bCs/>
                <w:sz w:val="20"/>
                <w:szCs w:val="20"/>
                <w:lang w:val="de-CH"/>
              </w:rPr>
            </w:pPr>
            <w:r>
              <w:rPr>
                <w:rFonts w:ascii="Arial" w:hAnsi="Arial" w:cs="Arial"/>
                <w:bCs/>
                <w:sz w:val="20"/>
                <w:szCs w:val="20"/>
                <w:lang w:val="de-CH"/>
              </w:rPr>
              <w:t xml:space="preserve">Roche, </w:t>
            </w:r>
            <w:r w:rsidR="00CC4350">
              <w:rPr>
                <w:rFonts w:ascii="Arial" w:hAnsi="Arial" w:cs="Arial"/>
                <w:bCs/>
                <w:sz w:val="20"/>
                <w:szCs w:val="20"/>
                <w:lang w:val="de-CH"/>
              </w:rPr>
              <w:t xml:space="preserve">Standorte </w:t>
            </w:r>
            <w:r>
              <w:rPr>
                <w:rFonts w:ascii="Arial" w:hAnsi="Arial" w:cs="Arial"/>
                <w:bCs/>
                <w:sz w:val="20"/>
                <w:szCs w:val="20"/>
                <w:lang w:val="de-CH"/>
              </w:rPr>
              <w:t xml:space="preserve">Region </w:t>
            </w:r>
            <w:r w:rsidR="00CC4350">
              <w:rPr>
                <w:rFonts w:ascii="Arial" w:hAnsi="Arial" w:cs="Arial"/>
                <w:bCs/>
                <w:sz w:val="20"/>
                <w:szCs w:val="20"/>
                <w:lang w:val="de-CH"/>
              </w:rPr>
              <w:t xml:space="preserve">        </w:t>
            </w:r>
            <w:r>
              <w:rPr>
                <w:rFonts w:ascii="Arial" w:hAnsi="Arial" w:cs="Arial"/>
                <w:bCs/>
                <w:sz w:val="20"/>
                <w:szCs w:val="20"/>
                <w:lang w:val="de-CH"/>
              </w:rPr>
              <w:t>Basel</w:t>
            </w:r>
            <w:r w:rsidR="00CC4350">
              <w:rPr>
                <w:rFonts w:ascii="Arial" w:hAnsi="Arial" w:cs="Arial"/>
                <w:bCs/>
                <w:sz w:val="20"/>
                <w:szCs w:val="20"/>
                <w:lang w:val="de-CH"/>
              </w:rPr>
              <w:t>/</w:t>
            </w:r>
            <w:proofErr w:type="spellStart"/>
            <w:r w:rsidR="00CC4350">
              <w:rPr>
                <w:rFonts w:ascii="Arial" w:hAnsi="Arial" w:cs="Arial"/>
                <w:bCs/>
                <w:sz w:val="20"/>
                <w:szCs w:val="20"/>
                <w:lang w:val="de-CH"/>
              </w:rPr>
              <w:t>Kaiseraugst</w:t>
            </w:r>
            <w:proofErr w:type="spellEnd"/>
          </w:p>
        </w:tc>
        <w:tc>
          <w:tcPr>
            <w:tcW w:w="3827" w:type="dxa"/>
          </w:tcPr>
          <w:p w14:paraId="42DDE746" w14:textId="77777777" w:rsidR="009942A3" w:rsidRPr="00F957BC" w:rsidRDefault="009942A3" w:rsidP="00C7178B">
            <w:pPr>
              <w:rPr>
                <w:rFonts w:ascii="Arial" w:hAnsi="Arial" w:cs="Arial"/>
                <w:bCs/>
                <w:sz w:val="20"/>
                <w:szCs w:val="20"/>
                <w:lang w:val="de-CH"/>
              </w:rPr>
            </w:pPr>
            <w:r w:rsidRPr="00F957BC">
              <w:rPr>
                <w:rFonts w:ascii="Arial" w:hAnsi="Arial" w:cs="Arial"/>
                <w:bCs/>
                <w:sz w:val="20"/>
                <w:szCs w:val="20"/>
                <w:lang w:val="de-CH"/>
              </w:rPr>
              <w:t>Noch in Verhandlung</w:t>
            </w:r>
          </w:p>
        </w:tc>
        <w:tc>
          <w:tcPr>
            <w:tcW w:w="3827" w:type="dxa"/>
          </w:tcPr>
          <w:p w14:paraId="55FE4617" w14:textId="77777777" w:rsidR="009942A3" w:rsidRPr="00842189" w:rsidRDefault="009942A3" w:rsidP="00C7178B">
            <w:pPr>
              <w:rPr>
                <w:rFonts w:ascii="Arial" w:hAnsi="Arial" w:cs="Arial"/>
                <w:bCs/>
                <w:sz w:val="20"/>
                <w:szCs w:val="20"/>
                <w:lang w:val="de-CH"/>
              </w:rPr>
            </w:pPr>
          </w:p>
        </w:tc>
        <w:tc>
          <w:tcPr>
            <w:tcW w:w="3969" w:type="dxa"/>
          </w:tcPr>
          <w:p w14:paraId="16D3BC25" w14:textId="77777777" w:rsidR="009942A3" w:rsidRPr="00842189" w:rsidRDefault="009942A3" w:rsidP="00C7178B">
            <w:pPr>
              <w:rPr>
                <w:rFonts w:ascii="Arial" w:hAnsi="Arial" w:cs="Arial"/>
                <w:bCs/>
                <w:sz w:val="20"/>
                <w:szCs w:val="20"/>
                <w:lang w:val="de-CH"/>
              </w:rPr>
            </w:pPr>
          </w:p>
        </w:tc>
      </w:tr>
      <w:tr w:rsidR="009942A3" w:rsidRPr="00842189" w14:paraId="56BD13D9" w14:textId="77777777" w:rsidTr="00CC4350">
        <w:trPr>
          <w:trHeight w:val="225"/>
        </w:trPr>
        <w:tc>
          <w:tcPr>
            <w:tcW w:w="14879" w:type="dxa"/>
            <w:gridSpan w:val="4"/>
            <w:shd w:val="clear" w:color="auto" w:fill="E7E6E6" w:themeFill="background2"/>
          </w:tcPr>
          <w:p w14:paraId="2AFD694A" w14:textId="77777777" w:rsidR="009942A3" w:rsidRPr="00842189" w:rsidRDefault="009942A3" w:rsidP="00C7178B">
            <w:pPr>
              <w:rPr>
                <w:rFonts w:ascii="Arial" w:hAnsi="Arial" w:cs="Arial"/>
                <w:bCs/>
                <w:sz w:val="20"/>
                <w:szCs w:val="20"/>
                <w:lang w:val="de-CH"/>
              </w:rPr>
            </w:pPr>
            <w:r w:rsidRPr="00F002D5">
              <w:rPr>
                <w:rFonts w:ascii="Arial" w:hAnsi="Arial" w:cs="Arial"/>
                <w:b/>
                <w:bCs/>
                <w:sz w:val="20"/>
                <w:szCs w:val="20"/>
                <w:lang w:val="de-CH"/>
              </w:rPr>
              <w:t>Elektrizitäts- und Energieindustrie</w:t>
            </w:r>
          </w:p>
        </w:tc>
      </w:tr>
      <w:tr w:rsidR="009942A3" w:rsidRPr="00842189" w14:paraId="311E649E" w14:textId="77777777" w:rsidTr="00C7178B">
        <w:trPr>
          <w:trHeight w:val="225"/>
        </w:trPr>
        <w:tc>
          <w:tcPr>
            <w:tcW w:w="3256" w:type="dxa"/>
          </w:tcPr>
          <w:p w14:paraId="2EAF4F1D" w14:textId="77777777" w:rsidR="009942A3" w:rsidRPr="00842189" w:rsidRDefault="009942A3" w:rsidP="00C7178B">
            <w:pPr>
              <w:rPr>
                <w:rFonts w:ascii="Arial" w:hAnsi="Arial" w:cs="Arial"/>
                <w:bCs/>
                <w:sz w:val="20"/>
                <w:szCs w:val="20"/>
                <w:lang w:val="de-CH"/>
              </w:rPr>
            </w:pPr>
            <w:proofErr w:type="spellStart"/>
            <w:r w:rsidRPr="00842189">
              <w:rPr>
                <w:rFonts w:ascii="Arial" w:hAnsi="Arial" w:cs="Arial"/>
                <w:bCs/>
                <w:sz w:val="20"/>
                <w:szCs w:val="20"/>
                <w:lang w:val="de-CH"/>
              </w:rPr>
              <w:t>Groupe</w:t>
            </w:r>
            <w:proofErr w:type="spellEnd"/>
            <w:r w:rsidRPr="00842189">
              <w:rPr>
                <w:rFonts w:ascii="Arial" w:hAnsi="Arial" w:cs="Arial"/>
                <w:bCs/>
                <w:sz w:val="20"/>
                <w:szCs w:val="20"/>
                <w:lang w:val="de-CH"/>
              </w:rPr>
              <w:t xml:space="preserve"> e</w:t>
            </w:r>
            <w:r>
              <w:rPr>
                <w:rFonts w:ascii="Arial" w:hAnsi="Arial" w:cs="Arial"/>
                <w:bCs/>
                <w:sz w:val="20"/>
                <w:szCs w:val="20"/>
                <w:lang w:val="de-CH"/>
              </w:rPr>
              <w:t>, Fribourg</w:t>
            </w:r>
          </w:p>
        </w:tc>
        <w:tc>
          <w:tcPr>
            <w:tcW w:w="3827" w:type="dxa"/>
          </w:tcPr>
          <w:p w14:paraId="167AD8DD" w14:textId="77777777" w:rsidR="009942A3" w:rsidRPr="00842189" w:rsidRDefault="009942A3" w:rsidP="00C7178B">
            <w:pPr>
              <w:rPr>
                <w:rFonts w:ascii="Arial" w:hAnsi="Arial" w:cs="Arial"/>
                <w:sz w:val="20"/>
                <w:szCs w:val="20"/>
                <w:lang w:val="de-CH"/>
              </w:rPr>
            </w:pPr>
            <w:r>
              <w:rPr>
                <w:rFonts w:ascii="Arial" w:hAnsi="Arial" w:cs="Arial"/>
                <w:sz w:val="20"/>
                <w:szCs w:val="20"/>
                <w:lang w:val="de-CH"/>
              </w:rPr>
              <w:t>1,2% individuell</w:t>
            </w:r>
          </w:p>
        </w:tc>
        <w:tc>
          <w:tcPr>
            <w:tcW w:w="3827" w:type="dxa"/>
          </w:tcPr>
          <w:p w14:paraId="01DE5B26" w14:textId="77777777" w:rsidR="009942A3" w:rsidRPr="00842189" w:rsidRDefault="009942A3" w:rsidP="00C7178B">
            <w:pPr>
              <w:rPr>
                <w:rFonts w:ascii="Arial" w:hAnsi="Arial" w:cs="Arial"/>
                <w:bCs/>
                <w:sz w:val="20"/>
                <w:szCs w:val="20"/>
                <w:lang w:val="de-CH"/>
              </w:rPr>
            </w:pPr>
          </w:p>
        </w:tc>
        <w:tc>
          <w:tcPr>
            <w:tcW w:w="3969" w:type="dxa"/>
          </w:tcPr>
          <w:p w14:paraId="4A5B7182" w14:textId="77777777" w:rsidR="009942A3" w:rsidRPr="00842189" w:rsidRDefault="009942A3" w:rsidP="00C7178B">
            <w:pPr>
              <w:rPr>
                <w:rFonts w:ascii="Arial" w:hAnsi="Arial" w:cs="Arial"/>
                <w:bCs/>
                <w:sz w:val="20"/>
                <w:szCs w:val="20"/>
                <w:lang w:val="de-CH"/>
              </w:rPr>
            </w:pPr>
          </w:p>
        </w:tc>
      </w:tr>
      <w:tr w:rsidR="009942A3" w:rsidRPr="00842189" w14:paraId="7D91A1CC" w14:textId="77777777" w:rsidTr="00CC4350">
        <w:trPr>
          <w:trHeight w:val="225"/>
        </w:trPr>
        <w:tc>
          <w:tcPr>
            <w:tcW w:w="14879" w:type="dxa"/>
            <w:gridSpan w:val="4"/>
            <w:shd w:val="clear" w:color="auto" w:fill="E7E6E6" w:themeFill="background2"/>
          </w:tcPr>
          <w:p w14:paraId="7606CA73" w14:textId="77777777" w:rsidR="009942A3" w:rsidRPr="00842189" w:rsidRDefault="009942A3" w:rsidP="00C7178B">
            <w:pPr>
              <w:rPr>
                <w:rFonts w:ascii="Arial" w:hAnsi="Arial" w:cs="Arial"/>
                <w:bCs/>
                <w:sz w:val="20"/>
                <w:szCs w:val="20"/>
                <w:lang w:val="de-CH"/>
              </w:rPr>
            </w:pPr>
            <w:r>
              <w:rPr>
                <w:rFonts w:ascii="Arial" w:hAnsi="Arial" w:cs="Arial"/>
                <w:b/>
                <w:bCs/>
                <w:sz w:val="20"/>
                <w:szCs w:val="20"/>
                <w:lang w:val="de-CH"/>
              </w:rPr>
              <w:t>Glas- und Verpackungsindustrie</w:t>
            </w:r>
          </w:p>
        </w:tc>
      </w:tr>
      <w:tr w:rsidR="009942A3" w:rsidRPr="00842189" w14:paraId="25B6DD8C" w14:textId="77777777" w:rsidTr="00C7178B">
        <w:trPr>
          <w:trHeight w:val="225"/>
        </w:trPr>
        <w:tc>
          <w:tcPr>
            <w:tcW w:w="3256" w:type="dxa"/>
          </w:tcPr>
          <w:p w14:paraId="56F91169" w14:textId="77777777" w:rsidR="009942A3" w:rsidRPr="00FE3F96" w:rsidRDefault="009942A3" w:rsidP="00C7178B">
            <w:pPr>
              <w:rPr>
                <w:rFonts w:ascii="Arial" w:hAnsi="Arial" w:cs="Arial"/>
                <w:bCs/>
                <w:sz w:val="20"/>
                <w:szCs w:val="20"/>
                <w:lang w:val="de-CH"/>
              </w:rPr>
            </w:pPr>
            <w:proofErr w:type="spellStart"/>
            <w:r>
              <w:rPr>
                <w:rFonts w:ascii="Arial" w:hAnsi="Arial" w:cs="Arial"/>
                <w:bCs/>
                <w:sz w:val="20"/>
                <w:szCs w:val="20"/>
                <w:lang w:val="de-CH"/>
              </w:rPr>
              <w:t>Glasi</w:t>
            </w:r>
            <w:proofErr w:type="spellEnd"/>
            <w:r>
              <w:rPr>
                <w:rFonts w:ascii="Arial" w:hAnsi="Arial" w:cs="Arial"/>
                <w:bCs/>
                <w:sz w:val="20"/>
                <w:szCs w:val="20"/>
                <w:lang w:val="de-CH"/>
              </w:rPr>
              <w:t xml:space="preserve"> </w:t>
            </w:r>
            <w:proofErr w:type="spellStart"/>
            <w:r>
              <w:rPr>
                <w:rFonts w:ascii="Arial" w:hAnsi="Arial" w:cs="Arial"/>
                <w:bCs/>
                <w:sz w:val="20"/>
                <w:szCs w:val="20"/>
                <w:lang w:val="de-CH"/>
              </w:rPr>
              <w:t>Hergiswil</w:t>
            </w:r>
            <w:proofErr w:type="spellEnd"/>
            <w:r>
              <w:rPr>
                <w:rFonts w:ascii="Arial" w:hAnsi="Arial" w:cs="Arial"/>
                <w:bCs/>
                <w:sz w:val="20"/>
                <w:szCs w:val="20"/>
                <w:lang w:val="de-CH"/>
              </w:rPr>
              <w:t xml:space="preserve">, </w:t>
            </w:r>
            <w:proofErr w:type="spellStart"/>
            <w:r>
              <w:rPr>
                <w:rFonts w:ascii="Arial" w:hAnsi="Arial" w:cs="Arial"/>
                <w:bCs/>
                <w:sz w:val="20"/>
                <w:szCs w:val="20"/>
                <w:lang w:val="de-CH"/>
              </w:rPr>
              <w:t>Hergiswil</w:t>
            </w:r>
            <w:proofErr w:type="spellEnd"/>
            <w:r>
              <w:rPr>
                <w:rFonts w:ascii="Arial" w:hAnsi="Arial" w:cs="Arial"/>
                <w:bCs/>
                <w:sz w:val="20"/>
                <w:szCs w:val="20"/>
                <w:lang w:val="de-CH"/>
              </w:rPr>
              <w:t xml:space="preserve"> NW</w:t>
            </w:r>
          </w:p>
        </w:tc>
        <w:tc>
          <w:tcPr>
            <w:tcW w:w="3827" w:type="dxa"/>
          </w:tcPr>
          <w:p w14:paraId="2C1DBE31" w14:textId="77777777" w:rsidR="009942A3" w:rsidRPr="00842189" w:rsidRDefault="009942A3" w:rsidP="00C7178B">
            <w:pPr>
              <w:rPr>
                <w:rFonts w:ascii="Arial" w:hAnsi="Arial" w:cs="Arial"/>
                <w:bCs/>
                <w:sz w:val="20"/>
                <w:szCs w:val="20"/>
                <w:lang w:val="de-CH"/>
              </w:rPr>
            </w:pPr>
            <w:r>
              <w:rPr>
                <w:rFonts w:ascii="Arial" w:hAnsi="Arial" w:cs="Arial"/>
                <w:bCs/>
                <w:sz w:val="20"/>
                <w:szCs w:val="20"/>
                <w:lang w:val="de-CH"/>
              </w:rPr>
              <w:t>2,0% generell</w:t>
            </w:r>
          </w:p>
        </w:tc>
        <w:tc>
          <w:tcPr>
            <w:tcW w:w="3827" w:type="dxa"/>
          </w:tcPr>
          <w:p w14:paraId="0C161780" w14:textId="77777777" w:rsidR="009942A3" w:rsidRPr="00842189" w:rsidRDefault="009942A3" w:rsidP="00C7178B">
            <w:pPr>
              <w:rPr>
                <w:rFonts w:ascii="Arial" w:hAnsi="Arial" w:cs="Arial"/>
                <w:bCs/>
                <w:sz w:val="20"/>
                <w:szCs w:val="20"/>
                <w:lang w:val="de-CH"/>
              </w:rPr>
            </w:pPr>
          </w:p>
        </w:tc>
        <w:tc>
          <w:tcPr>
            <w:tcW w:w="3969" w:type="dxa"/>
          </w:tcPr>
          <w:p w14:paraId="469037BB" w14:textId="77777777" w:rsidR="009942A3" w:rsidRPr="00842189" w:rsidRDefault="009942A3" w:rsidP="00C7178B">
            <w:pPr>
              <w:rPr>
                <w:rFonts w:ascii="Arial" w:hAnsi="Arial" w:cs="Arial"/>
                <w:bCs/>
                <w:sz w:val="20"/>
                <w:szCs w:val="20"/>
                <w:lang w:val="de-CH"/>
              </w:rPr>
            </w:pPr>
            <w:r>
              <w:rPr>
                <w:rFonts w:ascii="Arial" w:hAnsi="Arial" w:cs="Arial"/>
                <w:bCs/>
                <w:sz w:val="20"/>
                <w:szCs w:val="20"/>
                <w:lang w:val="de-CH"/>
              </w:rPr>
              <w:t>Zusätzlich individuelle Lohnanpassungen</w:t>
            </w:r>
          </w:p>
        </w:tc>
      </w:tr>
      <w:tr w:rsidR="009942A3" w:rsidRPr="003F640A" w14:paraId="79D1CE49" w14:textId="77777777" w:rsidTr="00B2614D">
        <w:trPr>
          <w:trHeight w:val="225"/>
        </w:trPr>
        <w:tc>
          <w:tcPr>
            <w:tcW w:w="14879" w:type="dxa"/>
            <w:gridSpan w:val="4"/>
            <w:shd w:val="clear" w:color="auto" w:fill="E7E6E6" w:themeFill="background2"/>
          </w:tcPr>
          <w:p w14:paraId="735E0AD0" w14:textId="77777777" w:rsidR="009942A3" w:rsidRPr="003F640A" w:rsidRDefault="009942A3" w:rsidP="00C7178B">
            <w:pPr>
              <w:rPr>
                <w:rFonts w:ascii="Arial" w:hAnsi="Arial" w:cs="Arial"/>
                <w:b/>
                <w:bCs/>
                <w:sz w:val="20"/>
                <w:szCs w:val="20"/>
                <w:lang w:val="de-CH"/>
              </w:rPr>
            </w:pPr>
            <w:r w:rsidRPr="003F640A">
              <w:rPr>
                <w:rFonts w:ascii="Arial" w:hAnsi="Arial" w:cs="Arial"/>
                <w:b/>
                <w:bCs/>
                <w:sz w:val="20"/>
                <w:szCs w:val="20"/>
                <w:lang w:val="de-CH"/>
              </w:rPr>
              <w:t>MEM-Industrie</w:t>
            </w:r>
          </w:p>
        </w:tc>
      </w:tr>
      <w:tr w:rsidR="009942A3" w:rsidRPr="003F640A" w14:paraId="7C6747EB" w14:textId="77777777" w:rsidTr="00C7178B">
        <w:trPr>
          <w:trHeight w:val="225"/>
        </w:trPr>
        <w:tc>
          <w:tcPr>
            <w:tcW w:w="3256" w:type="dxa"/>
          </w:tcPr>
          <w:p w14:paraId="00E3C920" w14:textId="77777777" w:rsidR="009942A3" w:rsidRDefault="009942A3" w:rsidP="00C7178B">
            <w:pPr>
              <w:rPr>
                <w:rFonts w:ascii="Arial" w:hAnsi="Arial" w:cs="Arial"/>
                <w:bCs/>
                <w:sz w:val="20"/>
                <w:szCs w:val="20"/>
                <w:lang w:val="de-CH"/>
              </w:rPr>
            </w:pPr>
            <w:r>
              <w:rPr>
                <w:rFonts w:ascii="Arial" w:hAnsi="Arial" w:cs="Arial"/>
                <w:bCs/>
                <w:sz w:val="20"/>
                <w:szCs w:val="20"/>
                <w:lang w:val="de-CH"/>
              </w:rPr>
              <w:t>Nussbaum, Trimbach SO</w:t>
            </w:r>
          </w:p>
        </w:tc>
        <w:tc>
          <w:tcPr>
            <w:tcW w:w="3827" w:type="dxa"/>
          </w:tcPr>
          <w:p w14:paraId="3DA774D1" w14:textId="77777777" w:rsidR="009942A3" w:rsidRDefault="009942A3" w:rsidP="00C7178B">
            <w:pPr>
              <w:rPr>
                <w:rFonts w:ascii="Arial" w:hAnsi="Arial" w:cs="Arial"/>
                <w:bCs/>
                <w:sz w:val="20"/>
                <w:szCs w:val="20"/>
                <w:lang w:val="de-CH"/>
              </w:rPr>
            </w:pPr>
            <w:r>
              <w:rPr>
                <w:rFonts w:ascii="Arial" w:hAnsi="Arial" w:cs="Arial"/>
                <w:bCs/>
                <w:sz w:val="20"/>
                <w:szCs w:val="20"/>
                <w:lang w:val="de-CH"/>
              </w:rPr>
              <w:t>0,4% generell,</w:t>
            </w:r>
          </w:p>
          <w:p w14:paraId="5C394580" w14:textId="77777777" w:rsidR="009942A3" w:rsidRDefault="009942A3" w:rsidP="00C7178B">
            <w:pPr>
              <w:rPr>
                <w:rFonts w:ascii="Arial" w:hAnsi="Arial" w:cs="Arial"/>
                <w:bCs/>
                <w:sz w:val="20"/>
                <w:szCs w:val="20"/>
                <w:lang w:val="de-CH"/>
              </w:rPr>
            </w:pPr>
            <w:r>
              <w:rPr>
                <w:rFonts w:ascii="Arial" w:hAnsi="Arial" w:cs="Arial"/>
                <w:bCs/>
                <w:sz w:val="20"/>
                <w:szCs w:val="20"/>
                <w:lang w:val="de-CH"/>
              </w:rPr>
              <w:t>0,5% individuell</w:t>
            </w:r>
          </w:p>
        </w:tc>
        <w:tc>
          <w:tcPr>
            <w:tcW w:w="3827" w:type="dxa"/>
          </w:tcPr>
          <w:p w14:paraId="1C2C210F" w14:textId="77777777" w:rsidR="009942A3" w:rsidRPr="00334785" w:rsidRDefault="009942A3" w:rsidP="00C7178B">
            <w:pPr>
              <w:rPr>
                <w:rFonts w:ascii="Arial" w:hAnsi="Arial" w:cs="Arial"/>
                <w:bCs/>
                <w:sz w:val="20"/>
                <w:szCs w:val="20"/>
                <w:lang w:val="de-CH"/>
              </w:rPr>
            </w:pPr>
          </w:p>
        </w:tc>
        <w:tc>
          <w:tcPr>
            <w:tcW w:w="3969" w:type="dxa"/>
          </w:tcPr>
          <w:p w14:paraId="63FD02F4" w14:textId="77777777" w:rsidR="009942A3" w:rsidRDefault="009942A3" w:rsidP="00C7178B">
            <w:pPr>
              <w:rPr>
                <w:rFonts w:ascii="Arial" w:hAnsi="Arial" w:cs="Arial"/>
                <w:bCs/>
                <w:sz w:val="20"/>
                <w:szCs w:val="20"/>
                <w:lang w:val="de-CH"/>
              </w:rPr>
            </w:pPr>
            <w:r>
              <w:rPr>
                <w:rFonts w:ascii="Arial" w:hAnsi="Arial" w:cs="Arial"/>
                <w:bCs/>
                <w:sz w:val="20"/>
                <w:szCs w:val="20"/>
                <w:lang w:val="de-CH"/>
              </w:rPr>
              <w:t xml:space="preserve">Erfolgsbonus 2000 Fr., bei Teilzeit pro </w:t>
            </w:r>
            <w:proofErr w:type="spellStart"/>
            <w:r>
              <w:rPr>
                <w:rFonts w:ascii="Arial" w:hAnsi="Arial" w:cs="Arial"/>
                <w:bCs/>
                <w:sz w:val="20"/>
                <w:szCs w:val="20"/>
                <w:lang w:val="de-CH"/>
              </w:rPr>
              <w:t>rata</w:t>
            </w:r>
            <w:proofErr w:type="spellEnd"/>
            <w:r>
              <w:rPr>
                <w:rFonts w:ascii="Arial" w:hAnsi="Arial" w:cs="Arial"/>
                <w:bCs/>
                <w:sz w:val="20"/>
                <w:szCs w:val="20"/>
                <w:lang w:val="de-CH"/>
              </w:rPr>
              <w:t xml:space="preserve"> </w:t>
            </w:r>
            <w:proofErr w:type="spellStart"/>
            <w:r>
              <w:rPr>
                <w:rFonts w:ascii="Arial" w:hAnsi="Arial" w:cs="Arial"/>
                <w:bCs/>
                <w:sz w:val="20"/>
                <w:szCs w:val="20"/>
                <w:lang w:val="de-CH"/>
              </w:rPr>
              <w:t>temporis</w:t>
            </w:r>
            <w:proofErr w:type="spellEnd"/>
          </w:p>
        </w:tc>
      </w:tr>
      <w:tr w:rsidR="009942A3" w:rsidRPr="003F640A" w14:paraId="076868B0" w14:textId="77777777" w:rsidTr="00C7178B">
        <w:trPr>
          <w:trHeight w:val="225"/>
        </w:trPr>
        <w:tc>
          <w:tcPr>
            <w:tcW w:w="3256" w:type="dxa"/>
          </w:tcPr>
          <w:p w14:paraId="213EF730" w14:textId="77777777" w:rsidR="009942A3" w:rsidRDefault="009942A3" w:rsidP="00C7178B">
            <w:pPr>
              <w:rPr>
                <w:rFonts w:ascii="Arial" w:hAnsi="Arial" w:cs="Arial"/>
                <w:bCs/>
                <w:sz w:val="20"/>
                <w:szCs w:val="20"/>
                <w:lang w:val="de-CH"/>
              </w:rPr>
            </w:pPr>
            <w:proofErr w:type="spellStart"/>
            <w:r>
              <w:rPr>
                <w:rFonts w:ascii="Arial" w:hAnsi="Arial" w:cs="Arial"/>
                <w:bCs/>
                <w:sz w:val="20"/>
                <w:szCs w:val="20"/>
                <w:lang w:val="de-CH"/>
              </w:rPr>
              <w:t>Scintilla</w:t>
            </w:r>
            <w:proofErr w:type="spellEnd"/>
            <w:r>
              <w:rPr>
                <w:rFonts w:ascii="Arial" w:hAnsi="Arial" w:cs="Arial"/>
                <w:bCs/>
                <w:sz w:val="20"/>
                <w:szCs w:val="20"/>
                <w:lang w:val="de-CH"/>
              </w:rPr>
              <w:t xml:space="preserve"> St. Niklaus VS</w:t>
            </w:r>
          </w:p>
        </w:tc>
        <w:tc>
          <w:tcPr>
            <w:tcW w:w="3827" w:type="dxa"/>
          </w:tcPr>
          <w:p w14:paraId="079DA6CF" w14:textId="77777777" w:rsidR="009942A3" w:rsidRDefault="009942A3" w:rsidP="00C7178B">
            <w:pPr>
              <w:rPr>
                <w:rFonts w:ascii="Arial" w:hAnsi="Arial" w:cs="Arial"/>
                <w:bCs/>
                <w:sz w:val="20"/>
                <w:szCs w:val="20"/>
                <w:lang w:val="de-CH"/>
              </w:rPr>
            </w:pPr>
            <w:r>
              <w:rPr>
                <w:rFonts w:ascii="Arial" w:hAnsi="Arial" w:cs="Arial"/>
                <w:bCs/>
                <w:sz w:val="20"/>
                <w:szCs w:val="20"/>
                <w:lang w:val="de-CH"/>
              </w:rPr>
              <w:t>1,0% generell</w:t>
            </w:r>
          </w:p>
          <w:p w14:paraId="461519C8" w14:textId="77777777" w:rsidR="009942A3" w:rsidRDefault="009942A3" w:rsidP="00C7178B">
            <w:pPr>
              <w:rPr>
                <w:rFonts w:ascii="Arial" w:hAnsi="Arial" w:cs="Arial"/>
                <w:bCs/>
                <w:sz w:val="20"/>
                <w:szCs w:val="20"/>
                <w:lang w:val="de-CH"/>
              </w:rPr>
            </w:pPr>
            <w:r>
              <w:rPr>
                <w:rFonts w:ascii="Arial" w:hAnsi="Arial" w:cs="Arial"/>
                <w:bCs/>
                <w:sz w:val="20"/>
                <w:szCs w:val="20"/>
                <w:lang w:val="de-CH"/>
              </w:rPr>
              <w:t>0,3% individuell</w:t>
            </w:r>
          </w:p>
        </w:tc>
        <w:tc>
          <w:tcPr>
            <w:tcW w:w="3827" w:type="dxa"/>
          </w:tcPr>
          <w:p w14:paraId="328AEB8B" w14:textId="77777777" w:rsidR="009942A3" w:rsidRPr="00334785" w:rsidRDefault="009942A3" w:rsidP="00C7178B">
            <w:pPr>
              <w:rPr>
                <w:rFonts w:ascii="Arial" w:hAnsi="Arial" w:cs="Arial"/>
                <w:bCs/>
                <w:sz w:val="20"/>
                <w:szCs w:val="20"/>
                <w:lang w:val="de-CH"/>
              </w:rPr>
            </w:pPr>
          </w:p>
        </w:tc>
        <w:tc>
          <w:tcPr>
            <w:tcW w:w="3969" w:type="dxa"/>
          </w:tcPr>
          <w:p w14:paraId="167AFDD4" w14:textId="77777777" w:rsidR="009942A3" w:rsidRDefault="009942A3" w:rsidP="00C7178B">
            <w:pPr>
              <w:rPr>
                <w:rFonts w:ascii="Arial" w:hAnsi="Arial" w:cs="Arial"/>
                <w:bCs/>
                <w:sz w:val="20"/>
                <w:szCs w:val="20"/>
                <w:lang w:val="de-CH"/>
              </w:rPr>
            </w:pPr>
          </w:p>
        </w:tc>
      </w:tr>
      <w:tr w:rsidR="009942A3" w:rsidRPr="003F640A" w14:paraId="6A78FC60" w14:textId="77777777" w:rsidTr="00C7178B">
        <w:trPr>
          <w:trHeight w:val="225"/>
        </w:trPr>
        <w:tc>
          <w:tcPr>
            <w:tcW w:w="3256" w:type="dxa"/>
          </w:tcPr>
          <w:p w14:paraId="4B84E408" w14:textId="77777777" w:rsidR="009942A3" w:rsidRPr="00334785" w:rsidRDefault="009942A3" w:rsidP="00C7178B">
            <w:pPr>
              <w:rPr>
                <w:rFonts w:ascii="Arial" w:hAnsi="Arial" w:cs="Arial"/>
                <w:bCs/>
                <w:sz w:val="20"/>
                <w:szCs w:val="20"/>
                <w:lang w:val="de-CH"/>
              </w:rPr>
            </w:pPr>
            <w:r>
              <w:rPr>
                <w:rFonts w:ascii="Arial" w:hAnsi="Arial" w:cs="Arial"/>
                <w:bCs/>
                <w:sz w:val="20"/>
                <w:szCs w:val="20"/>
                <w:lang w:val="de-CH"/>
              </w:rPr>
              <w:t>von Roll Casting (</w:t>
            </w:r>
            <w:r>
              <w:rPr>
                <w:rFonts w:ascii="Arial" w:hAnsi="Arial" w:cs="Arial"/>
                <w:b/>
                <w:bCs/>
                <w:sz w:val="20"/>
                <w:szCs w:val="20"/>
                <w:lang w:val="de-CH"/>
              </w:rPr>
              <w:t>nicht</w:t>
            </w:r>
            <w:r>
              <w:rPr>
                <w:rFonts w:ascii="Arial" w:hAnsi="Arial" w:cs="Arial"/>
                <w:bCs/>
                <w:sz w:val="20"/>
                <w:szCs w:val="20"/>
                <w:lang w:val="de-CH"/>
              </w:rPr>
              <w:t xml:space="preserve"> Von Roll), Emmen LU</w:t>
            </w:r>
          </w:p>
        </w:tc>
        <w:tc>
          <w:tcPr>
            <w:tcW w:w="3827" w:type="dxa"/>
          </w:tcPr>
          <w:p w14:paraId="06D9A688" w14:textId="427D9110" w:rsidR="009942A3" w:rsidRPr="00096551" w:rsidRDefault="009942A3" w:rsidP="00C7178B">
            <w:pPr>
              <w:rPr>
                <w:rFonts w:ascii="Arial" w:hAnsi="Arial" w:cs="Arial"/>
                <w:bCs/>
                <w:sz w:val="20"/>
                <w:szCs w:val="20"/>
                <w:lang w:val="de-CH"/>
              </w:rPr>
            </w:pPr>
            <w:r>
              <w:rPr>
                <w:rFonts w:ascii="Arial" w:hAnsi="Arial" w:cs="Arial"/>
                <w:bCs/>
                <w:sz w:val="20"/>
                <w:szCs w:val="20"/>
                <w:lang w:val="de-CH"/>
              </w:rPr>
              <w:t>2,0% generell,</w:t>
            </w:r>
            <w:r w:rsidR="00CC4350">
              <w:rPr>
                <w:rFonts w:ascii="Arial" w:hAnsi="Arial" w:cs="Arial"/>
                <w:bCs/>
                <w:sz w:val="20"/>
                <w:szCs w:val="20"/>
                <w:lang w:val="de-CH"/>
              </w:rPr>
              <w:t xml:space="preserve"> </w:t>
            </w:r>
            <w:r w:rsidR="00F63E51">
              <w:rPr>
                <w:rFonts w:ascii="Arial" w:hAnsi="Arial" w:cs="Arial"/>
                <w:bCs/>
                <w:sz w:val="20"/>
                <w:szCs w:val="20"/>
                <w:lang w:val="de-CH"/>
              </w:rPr>
              <w:t>a</w:t>
            </w:r>
            <w:r>
              <w:rPr>
                <w:rFonts w:ascii="Arial" w:hAnsi="Arial" w:cs="Arial"/>
                <w:bCs/>
                <w:sz w:val="20"/>
                <w:szCs w:val="20"/>
                <w:lang w:val="de-CH"/>
              </w:rPr>
              <w:t>usschliesslich Produktion</w:t>
            </w:r>
          </w:p>
        </w:tc>
        <w:tc>
          <w:tcPr>
            <w:tcW w:w="3827" w:type="dxa"/>
          </w:tcPr>
          <w:p w14:paraId="66D65BFD" w14:textId="77777777" w:rsidR="009942A3" w:rsidRPr="003F640A" w:rsidRDefault="009942A3" w:rsidP="00C7178B">
            <w:pPr>
              <w:rPr>
                <w:rFonts w:ascii="Arial" w:hAnsi="Arial" w:cs="Arial"/>
                <w:b/>
                <w:bCs/>
                <w:sz w:val="20"/>
                <w:szCs w:val="20"/>
                <w:lang w:val="de-CH"/>
              </w:rPr>
            </w:pPr>
          </w:p>
        </w:tc>
        <w:tc>
          <w:tcPr>
            <w:tcW w:w="3969" w:type="dxa"/>
          </w:tcPr>
          <w:p w14:paraId="4893D5AC" w14:textId="77777777" w:rsidR="009942A3" w:rsidRPr="00096551" w:rsidRDefault="009942A3" w:rsidP="00C7178B">
            <w:pPr>
              <w:rPr>
                <w:rFonts w:ascii="Arial" w:hAnsi="Arial" w:cs="Arial"/>
                <w:bCs/>
                <w:sz w:val="20"/>
                <w:szCs w:val="20"/>
                <w:lang w:val="de-CH"/>
              </w:rPr>
            </w:pPr>
          </w:p>
        </w:tc>
      </w:tr>
      <w:tr w:rsidR="009942A3" w:rsidRPr="00B170A9" w14:paraId="72969141" w14:textId="77777777" w:rsidTr="00F63E51">
        <w:tc>
          <w:tcPr>
            <w:tcW w:w="14879" w:type="dxa"/>
            <w:gridSpan w:val="4"/>
            <w:shd w:val="clear" w:color="auto" w:fill="E7E6E6" w:themeFill="background2"/>
          </w:tcPr>
          <w:p w14:paraId="3E76E75C" w14:textId="77777777" w:rsidR="009942A3" w:rsidRPr="00B170A9" w:rsidRDefault="009942A3" w:rsidP="00C7178B">
            <w:pPr>
              <w:rPr>
                <w:rFonts w:ascii="Arial" w:hAnsi="Arial" w:cs="Arial"/>
                <w:b/>
                <w:bCs/>
                <w:sz w:val="20"/>
                <w:szCs w:val="20"/>
              </w:rPr>
            </w:pPr>
            <w:r>
              <w:rPr>
                <w:rFonts w:ascii="Arial" w:hAnsi="Arial" w:cs="Arial"/>
                <w:b/>
                <w:bCs/>
                <w:sz w:val="20"/>
                <w:szCs w:val="20"/>
                <w:lang w:val="de-CH"/>
              </w:rPr>
              <w:t>Textilindustrie</w:t>
            </w:r>
          </w:p>
        </w:tc>
      </w:tr>
      <w:tr w:rsidR="009942A3" w:rsidRPr="00842189" w14:paraId="456C11B4" w14:textId="77777777" w:rsidTr="00C7178B">
        <w:tc>
          <w:tcPr>
            <w:tcW w:w="3256" w:type="dxa"/>
          </w:tcPr>
          <w:p w14:paraId="154F6CD7" w14:textId="77777777" w:rsidR="009942A3" w:rsidRPr="00842189" w:rsidRDefault="009942A3" w:rsidP="00C7178B">
            <w:pPr>
              <w:rPr>
                <w:rFonts w:ascii="Arial" w:hAnsi="Arial" w:cs="Arial"/>
                <w:bCs/>
                <w:sz w:val="20"/>
                <w:szCs w:val="20"/>
              </w:rPr>
            </w:pPr>
            <w:r>
              <w:rPr>
                <w:rFonts w:ascii="Arial" w:hAnsi="Arial" w:cs="Arial"/>
                <w:bCs/>
                <w:sz w:val="20"/>
                <w:szCs w:val="20"/>
                <w:lang w:val="de-CH"/>
              </w:rPr>
              <w:t>Herrenschneiderhandwerk</w:t>
            </w:r>
          </w:p>
        </w:tc>
        <w:tc>
          <w:tcPr>
            <w:tcW w:w="3827" w:type="dxa"/>
          </w:tcPr>
          <w:p w14:paraId="230F4242" w14:textId="77777777" w:rsidR="009942A3" w:rsidRPr="00842189" w:rsidRDefault="009942A3" w:rsidP="00C7178B">
            <w:pPr>
              <w:widowControl w:val="0"/>
              <w:rPr>
                <w:rFonts w:ascii="Arial" w:hAnsi="Arial" w:cs="Arial"/>
                <w:bCs/>
                <w:sz w:val="20"/>
                <w:szCs w:val="20"/>
              </w:rPr>
            </w:pPr>
          </w:p>
        </w:tc>
        <w:tc>
          <w:tcPr>
            <w:tcW w:w="3827" w:type="dxa"/>
          </w:tcPr>
          <w:p w14:paraId="1B6DA2C3" w14:textId="77777777" w:rsidR="009942A3" w:rsidRPr="00F957BC" w:rsidRDefault="009942A3" w:rsidP="00C7178B">
            <w:pPr>
              <w:widowControl w:val="0"/>
              <w:rPr>
                <w:rFonts w:ascii="Arial" w:hAnsi="Arial" w:cs="Arial"/>
                <w:bCs/>
                <w:sz w:val="20"/>
                <w:szCs w:val="20"/>
              </w:rPr>
            </w:pPr>
            <w:r w:rsidRPr="00F957BC">
              <w:rPr>
                <w:rFonts w:ascii="Arial" w:hAnsi="Arial" w:cs="Arial"/>
                <w:bCs/>
                <w:sz w:val="20"/>
                <w:szCs w:val="20"/>
              </w:rPr>
              <w:t>0,20 Fr./h für Klassen A und B (ca. 0,8–0,9% je nach Region),</w:t>
            </w:r>
          </w:p>
          <w:p w14:paraId="5809E2F0" w14:textId="7D4B81E0" w:rsidR="009942A3" w:rsidRPr="00F957BC" w:rsidRDefault="00CC4350" w:rsidP="00C7178B">
            <w:pPr>
              <w:widowControl w:val="0"/>
              <w:rPr>
                <w:rFonts w:ascii="Arial" w:hAnsi="Arial" w:cs="Arial"/>
                <w:bCs/>
                <w:sz w:val="20"/>
                <w:szCs w:val="20"/>
              </w:rPr>
            </w:pPr>
            <w:r>
              <w:rPr>
                <w:rFonts w:ascii="Arial" w:hAnsi="Arial" w:cs="Arial"/>
                <w:bCs/>
                <w:sz w:val="20"/>
                <w:szCs w:val="20"/>
              </w:rPr>
              <w:t>0,30 Fr./h für Klassen C und D</w:t>
            </w:r>
            <w:r w:rsidR="009942A3" w:rsidRPr="00F957BC">
              <w:rPr>
                <w:rFonts w:ascii="Arial" w:hAnsi="Arial" w:cs="Arial"/>
                <w:bCs/>
                <w:sz w:val="20"/>
                <w:szCs w:val="20"/>
              </w:rPr>
              <w:t xml:space="preserve"> (ca. 1,5–1,6% je nach Region)</w:t>
            </w:r>
          </w:p>
        </w:tc>
        <w:tc>
          <w:tcPr>
            <w:tcW w:w="3969" w:type="dxa"/>
          </w:tcPr>
          <w:p w14:paraId="0E53F1B3" w14:textId="77777777" w:rsidR="009942A3" w:rsidRPr="00842189" w:rsidRDefault="009942A3" w:rsidP="00C7178B">
            <w:pPr>
              <w:rPr>
                <w:rFonts w:ascii="Arial" w:hAnsi="Arial" w:cs="Arial"/>
                <w:bCs/>
                <w:sz w:val="20"/>
                <w:szCs w:val="20"/>
              </w:rPr>
            </w:pPr>
          </w:p>
        </w:tc>
      </w:tr>
      <w:tr w:rsidR="009942A3" w:rsidRPr="00842189" w14:paraId="39D479C0" w14:textId="77777777" w:rsidTr="00C7178B">
        <w:tc>
          <w:tcPr>
            <w:tcW w:w="3256" w:type="dxa"/>
          </w:tcPr>
          <w:p w14:paraId="5DF010A3" w14:textId="77777777" w:rsidR="009942A3" w:rsidRDefault="009942A3" w:rsidP="00C7178B">
            <w:pPr>
              <w:rPr>
                <w:rFonts w:ascii="Arial" w:hAnsi="Arial" w:cs="Arial"/>
                <w:bCs/>
                <w:sz w:val="20"/>
                <w:szCs w:val="20"/>
                <w:lang w:val="de-CH"/>
              </w:rPr>
            </w:pPr>
            <w:r>
              <w:rPr>
                <w:rFonts w:ascii="Arial" w:hAnsi="Arial" w:cs="Arial"/>
                <w:bCs/>
                <w:sz w:val="20"/>
                <w:szCs w:val="20"/>
                <w:lang w:val="de-CH"/>
              </w:rPr>
              <w:t>Modegewerbe</w:t>
            </w:r>
          </w:p>
        </w:tc>
        <w:tc>
          <w:tcPr>
            <w:tcW w:w="3827" w:type="dxa"/>
          </w:tcPr>
          <w:p w14:paraId="5DBB2CC8" w14:textId="77777777" w:rsidR="009942A3" w:rsidRPr="00842189" w:rsidRDefault="009942A3" w:rsidP="00C7178B">
            <w:pPr>
              <w:widowControl w:val="0"/>
              <w:rPr>
                <w:rFonts w:ascii="Arial" w:hAnsi="Arial" w:cs="Arial"/>
                <w:bCs/>
                <w:sz w:val="20"/>
                <w:szCs w:val="20"/>
              </w:rPr>
            </w:pPr>
          </w:p>
        </w:tc>
        <w:tc>
          <w:tcPr>
            <w:tcW w:w="3827" w:type="dxa"/>
          </w:tcPr>
          <w:p w14:paraId="70B1E040" w14:textId="77777777" w:rsidR="009942A3" w:rsidRPr="00F957BC" w:rsidRDefault="009942A3" w:rsidP="00C7178B">
            <w:pPr>
              <w:widowControl w:val="0"/>
              <w:rPr>
                <w:rFonts w:ascii="Arial" w:hAnsi="Arial" w:cs="Arial"/>
                <w:bCs/>
                <w:sz w:val="20"/>
                <w:szCs w:val="20"/>
              </w:rPr>
            </w:pPr>
            <w:r w:rsidRPr="00F957BC">
              <w:rPr>
                <w:rFonts w:ascii="Arial" w:hAnsi="Arial" w:cs="Arial"/>
                <w:bCs/>
                <w:sz w:val="20"/>
                <w:szCs w:val="20"/>
              </w:rPr>
              <w:t>60 Fr. (ca. 1,6%) im ersten Jahr nach der Berufslehre</w:t>
            </w:r>
          </w:p>
        </w:tc>
        <w:tc>
          <w:tcPr>
            <w:tcW w:w="3969" w:type="dxa"/>
          </w:tcPr>
          <w:p w14:paraId="72F4F128" w14:textId="77777777" w:rsidR="009942A3" w:rsidRPr="00842189" w:rsidRDefault="009942A3" w:rsidP="00C7178B">
            <w:pPr>
              <w:rPr>
                <w:rFonts w:ascii="Arial" w:hAnsi="Arial" w:cs="Arial"/>
                <w:bCs/>
                <w:sz w:val="20"/>
                <w:szCs w:val="20"/>
              </w:rPr>
            </w:pPr>
          </w:p>
        </w:tc>
      </w:tr>
      <w:tr w:rsidR="009942A3" w:rsidRPr="00842189" w14:paraId="3423A999" w14:textId="77777777" w:rsidTr="00F63E51">
        <w:tc>
          <w:tcPr>
            <w:tcW w:w="14879" w:type="dxa"/>
            <w:gridSpan w:val="4"/>
            <w:shd w:val="clear" w:color="auto" w:fill="E7E6E6" w:themeFill="background2"/>
          </w:tcPr>
          <w:p w14:paraId="274F9C15" w14:textId="77777777" w:rsidR="009942A3" w:rsidRPr="00842189" w:rsidRDefault="009942A3" w:rsidP="00C7178B">
            <w:pPr>
              <w:rPr>
                <w:rFonts w:ascii="Arial" w:hAnsi="Arial" w:cs="Arial"/>
                <w:bCs/>
                <w:sz w:val="20"/>
                <w:szCs w:val="20"/>
              </w:rPr>
            </w:pPr>
            <w:r>
              <w:rPr>
                <w:rFonts w:ascii="Arial" w:hAnsi="Arial" w:cs="Arial"/>
                <w:b/>
                <w:bCs/>
                <w:sz w:val="20"/>
                <w:szCs w:val="20"/>
                <w:lang w:val="de-CH"/>
              </w:rPr>
              <w:t>Uhren- und Mikrotechnikindustrie</w:t>
            </w:r>
          </w:p>
        </w:tc>
      </w:tr>
      <w:tr w:rsidR="009942A3" w:rsidRPr="00842189" w14:paraId="6EF1831A" w14:textId="77777777" w:rsidTr="00C7178B">
        <w:tc>
          <w:tcPr>
            <w:tcW w:w="3256" w:type="dxa"/>
          </w:tcPr>
          <w:p w14:paraId="342EDFFE" w14:textId="0553F00A" w:rsidR="00CC4350" w:rsidRDefault="00CC4350" w:rsidP="00C7178B">
            <w:pPr>
              <w:rPr>
                <w:rFonts w:ascii="Arial" w:hAnsi="Arial" w:cs="Arial"/>
                <w:bCs/>
                <w:sz w:val="20"/>
                <w:szCs w:val="20"/>
                <w:lang w:val="de-CH"/>
              </w:rPr>
            </w:pPr>
            <w:r>
              <w:rPr>
                <w:rFonts w:ascii="Arial" w:hAnsi="Arial" w:cs="Arial"/>
                <w:bCs/>
                <w:sz w:val="20"/>
                <w:szCs w:val="20"/>
                <w:lang w:val="de-CH"/>
              </w:rPr>
              <w:t>Uhrenindustrie</w:t>
            </w:r>
          </w:p>
          <w:p w14:paraId="572E0F7F" w14:textId="4E65D87C" w:rsidR="009942A3" w:rsidRPr="00FE3F96" w:rsidRDefault="009942A3" w:rsidP="00C7178B">
            <w:pPr>
              <w:rPr>
                <w:rFonts w:ascii="Arial" w:hAnsi="Arial" w:cs="Arial"/>
                <w:bCs/>
                <w:sz w:val="20"/>
                <w:szCs w:val="20"/>
                <w:lang w:val="de-CH"/>
              </w:rPr>
            </w:pPr>
            <w:r>
              <w:rPr>
                <w:rFonts w:ascii="Arial" w:hAnsi="Arial" w:cs="Arial"/>
                <w:bCs/>
                <w:sz w:val="20"/>
                <w:szCs w:val="20"/>
                <w:lang w:val="de-CH"/>
              </w:rPr>
              <w:t>Westschweiz und Tessin</w:t>
            </w:r>
          </w:p>
        </w:tc>
        <w:tc>
          <w:tcPr>
            <w:tcW w:w="3827" w:type="dxa"/>
          </w:tcPr>
          <w:p w14:paraId="1D156ED4" w14:textId="77777777" w:rsidR="009942A3" w:rsidRDefault="009942A3" w:rsidP="00C7178B">
            <w:pPr>
              <w:widowControl w:val="0"/>
              <w:rPr>
                <w:rFonts w:ascii="Arial" w:hAnsi="Arial" w:cs="Arial"/>
                <w:bCs/>
                <w:sz w:val="20"/>
                <w:szCs w:val="20"/>
                <w:lang w:val="de-CH"/>
              </w:rPr>
            </w:pPr>
            <w:r>
              <w:rPr>
                <w:rFonts w:ascii="Arial" w:hAnsi="Arial" w:cs="Arial"/>
                <w:bCs/>
                <w:sz w:val="20"/>
                <w:szCs w:val="20"/>
                <w:lang w:val="de-CH"/>
              </w:rPr>
              <w:t>0,5% generell für Löhne zwischen 4230 und 6344 Fr.</w:t>
            </w:r>
          </w:p>
          <w:p w14:paraId="4854CF5E" w14:textId="77777777" w:rsidR="00CC4350" w:rsidRDefault="009942A3" w:rsidP="00C7178B">
            <w:pPr>
              <w:widowControl w:val="0"/>
              <w:rPr>
                <w:rFonts w:ascii="Arial" w:hAnsi="Arial" w:cs="Arial"/>
                <w:bCs/>
                <w:sz w:val="20"/>
                <w:szCs w:val="20"/>
                <w:lang w:val="de-CH"/>
              </w:rPr>
            </w:pPr>
            <w:r w:rsidRPr="00F957BC">
              <w:rPr>
                <w:rFonts w:ascii="Arial" w:hAnsi="Arial" w:cs="Arial"/>
                <w:bCs/>
                <w:sz w:val="20"/>
                <w:szCs w:val="20"/>
                <w:lang w:val="de-CH"/>
              </w:rPr>
              <w:t>oder</w:t>
            </w:r>
          </w:p>
          <w:p w14:paraId="5A497FE0" w14:textId="78A433D8" w:rsidR="009942A3" w:rsidRPr="00FE3F96" w:rsidRDefault="009942A3" w:rsidP="00C7178B">
            <w:pPr>
              <w:widowControl w:val="0"/>
              <w:rPr>
                <w:rFonts w:ascii="Arial" w:hAnsi="Arial" w:cs="Arial"/>
                <w:bCs/>
                <w:sz w:val="20"/>
                <w:szCs w:val="20"/>
                <w:lang w:val="de-CH"/>
              </w:rPr>
            </w:pPr>
            <w:r w:rsidRPr="00F957BC">
              <w:rPr>
                <w:rFonts w:ascii="Arial" w:hAnsi="Arial" w:cs="Arial"/>
                <w:bCs/>
                <w:sz w:val="20"/>
                <w:szCs w:val="20"/>
                <w:lang w:val="de-CH"/>
              </w:rPr>
              <w:t>26 Fr. monatlich</w:t>
            </w:r>
          </w:p>
        </w:tc>
        <w:tc>
          <w:tcPr>
            <w:tcW w:w="3827" w:type="dxa"/>
          </w:tcPr>
          <w:p w14:paraId="50BB8B71" w14:textId="77777777" w:rsidR="009942A3" w:rsidRDefault="009942A3" w:rsidP="00C7178B">
            <w:pPr>
              <w:widowControl w:val="0"/>
              <w:rPr>
                <w:rFonts w:ascii="Arial" w:hAnsi="Arial" w:cs="Arial"/>
                <w:bCs/>
                <w:sz w:val="20"/>
                <w:szCs w:val="20"/>
              </w:rPr>
            </w:pPr>
          </w:p>
        </w:tc>
        <w:tc>
          <w:tcPr>
            <w:tcW w:w="3969" w:type="dxa"/>
          </w:tcPr>
          <w:p w14:paraId="45E14A70" w14:textId="77777777" w:rsidR="009942A3" w:rsidRPr="00842189" w:rsidRDefault="009942A3" w:rsidP="00C7178B">
            <w:pPr>
              <w:rPr>
                <w:rFonts w:ascii="Arial" w:hAnsi="Arial" w:cs="Arial"/>
                <w:bCs/>
                <w:sz w:val="20"/>
                <w:szCs w:val="20"/>
              </w:rPr>
            </w:pPr>
          </w:p>
        </w:tc>
      </w:tr>
      <w:tr w:rsidR="009942A3" w:rsidRPr="00842189" w14:paraId="0F504955" w14:textId="77777777" w:rsidTr="00C7178B">
        <w:tc>
          <w:tcPr>
            <w:tcW w:w="3256" w:type="dxa"/>
          </w:tcPr>
          <w:p w14:paraId="41254361" w14:textId="4D96BD13" w:rsidR="00CC4350" w:rsidRDefault="00CC4350" w:rsidP="00C7178B">
            <w:pPr>
              <w:rPr>
                <w:rFonts w:ascii="Arial" w:hAnsi="Arial" w:cs="Arial"/>
                <w:bCs/>
                <w:sz w:val="20"/>
                <w:szCs w:val="20"/>
                <w:lang w:val="de-CH"/>
              </w:rPr>
            </w:pPr>
            <w:r>
              <w:rPr>
                <w:rFonts w:ascii="Arial" w:hAnsi="Arial" w:cs="Arial"/>
                <w:bCs/>
                <w:sz w:val="20"/>
                <w:szCs w:val="20"/>
                <w:lang w:val="de-CH"/>
              </w:rPr>
              <w:t>Uhrenindustrie</w:t>
            </w:r>
          </w:p>
          <w:p w14:paraId="423F632C" w14:textId="002C5E2B" w:rsidR="009942A3" w:rsidRDefault="009942A3" w:rsidP="00C7178B">
            <w:pPr>
              <w:rPr>
                <w:rFonts w:ascii="Arial" w:hAnsi="Arial" w:cs="Arial"/>
                <w:bCs/>
                <w:sz w:val="20"/>
                <w:szCs w:val="20"/>
                <w:lang w:val="de-CH"/>
              </w:rPr>
            </w:pPr>
            <w:r>
              <w:rPr>
                <w:rFonts w:ascii="Arial" w:hAnsi="Arial" w:cs="Arial"/>
                <w:bCs/>
                <w:sz w:val="20"/>
                <w:szCs w:val="20"/>
                <w:lang w:val="de-CH"/>
              </w:rPr>
              <w:t>Deutschschweiz</w:t>
            </w:r>
          </w:p>
        </w:tc>
        <w:tc>
          <w:tcPr>
            <w:tcW w:w="3827" w:type="dxa"/>
          </w:tcPr>
          <w:p w14:paraId="14CC6A06" w14:textId="77777777" w:rsidR="009942A3" w:rsidRDefault="009942A3" w:rsidP="00C7178B">
            <w:pPr>
              <w:widowControl w:val="0"/>
              <w:rPr>
                <w:rFonts w:ascii="Arial" w:hAnsi="Arial" w:cs="Arial"/>
                <w:bCs/>
                <w:sz w:val="20"/>
                <w:szCs w:val="20"/>
                <w:lang w:val="de-CH"/>
              </w:rPr>
            </w:pPr>
            <w:r>
              <w:rPr>
                <w:rFonts w:ascii="Arial" w:hAnsi="Arial" w:cs="Arial"/>
                <w:bCs/>
                <w:sz w:val="20"/>
                <w:szCs w:val="20"/>
                <w:lang w:val="de-CH"/>
              </w:rPr>
              <w:t>0,5% generell</w:t>
            </w:r>
          </w:p>
          <w:p w14:paraId="010C3642" w14:textId="77777777" w:rsidR="009942A3" w:rsidRDefault="009942A3" w:rsidP="00C7178B">
            <w:pPr>
              <w:widowControl w:val="0"/>
              <w:rPr>
                <w:rFonts w:ascii="Arial" w:hAnsi="Arial" w:cs="Arial"/>
                <w:bCs/>
                <w:sz w:val="20"/>
                <w:szCs w:val="20"/>
                <w:lang w:val="de-CH"/>
              </w:rPr>
            </w:pPr>
          </w:p>
        </w:tc>
        <w:tc>
          <w:tcPr>
            <w:tcW w:w="3827" w:type="dxa"/>
          </w:tcPr>
          <w:p w14:paraId="4C8A3FCB" w14:textId="77777777" w:rsidR="009942A3" w:rsidRDefault="009942A3" w:rsidP="00C7178B">
            <w:pPr>
              <w:widowControl w:val="0"/>
              <w:rPr>
                <w:rFonts w:ascii="Arial" w:hAnsi="Arial" w:cs="Arial"/>
                <w:bCs/>
                <w:sz w:val="20"/>
                <w:szCs w:val="20"/>
              </w:rPr>
            </w:pPr>
          </w:p>
        </w:tc>
        <w:tc>
          <w:tcPr>
            <w:tcW w:w="3969" w:type="dxa"/>
          </w:tcPr>
          <w:p w14:paraId="6EBE22F7" w14:textId="70E9C64A" w:rsidR="00CC4350" w:rsidRPr="00CC4350" w:rsidRDefault="009942A3" w:rsidP="00C7178B">
            <w:pPr>
              <w:rPr>
                <w:rFonts w:ascii="Arial" w:hAnsi="Arial" w:cs="Arial"/>
                <w:bCs/>
                <w:sz w:val="20"/>
                <w:szCs w:val="20"/>
                <w:lang w:val="de-CH"/>
              </w:rPr>
            </w:pPr>
            <w:r w:rsidRPr="00F957BC">
              <w:rPr>
                <w:rFonts w:ascii="Arial" w:hAnsi="Arial" w:cs="Arial"/>
                <w:bCs/>
                <w:sz w:val="20"/>
                <w:szCs w:val="20"/>
                <w:lang w:val="de-CH"/>
              </w:rPr>
              <w:t>Zusätzlich 0,75% individuell als Empfehlung Verband deutschschweizerischer Uhrenfabrikanten</w:t>
            </w:r>
          </w:p>
        </w:tc>
      </w:tr>
      <w:tr w:rsidR="009942A3" w:rsidRPr="00842189" w14:paraId="0124A183" w14:textId="77777777" w:rsidTr="00C7178B">
        <w:tc>
          <w:tcPr>
            <w:tcW w:w="14879" w:type="dxa"/>
            <w:gridSpan w:val="4"/>
            <w:shd w:val="clear" w:color="auto" w:fill="E7E6E6" w:themeFill="background2"/>
          </w:tcPr>
          <w:p w14:paraId="1619EF10" w14:textId="77777777" w:rsidR="009942A3" w:rsidRDefault="009942A3" w:rsidP="00C7178B">
            <w:pPr>
              <w:rPr>
                <w:rFonts w:ascii="Arial" w:hAnsi="Arial" w:cs="Arial"/>
                <w:b/>
                <w:bCs/>
                <w:sz w:val="20"/>
                <w:szCs w:val="20"/>
                <w:lang w:val="de-CH"/>
              </w:rPr>
            </w:pPr>
            <w:r>
              <w:rPr>
                <w:rFonts w:ascii="Arial" w:hAnsi="Arial" w:cs="Arial"/>
                <w:b/>
                <w:bCs/>
                <w:sz w:val="20"/>
                <w:szCs w:val="20"/>
                <w:lang w:val="de-CH"/>
              </w:rPr>
              <w:t>GEWERBE</w:t>
            </w:r>
          </w:p>
          <w:p w14:paraId="7BF50097" w14:textId="77777777" w:rsidR="009942A3" w:rsidRPr="00842189" w:rsidRDefault="009942A3" w:rsidP="00C7178B">
            <w:pPr>
              <w:widowControl w:val="0"/>
              <w:rPr>
                <w:rFonts w:ascii="Arial" w:hAnsi="Arial" w:cs="Arial"/>
                <w:bCs/>
                <w:sz w:val="20"/>
                <w:szCs w:val="20"/>
                <w:lang w:val="de-CH"/>
              </w:rPr>
            </w:pPr>
          </w:p>
        </w:tc>
      </w:tr>
      <w:tr w:rsidR="009942A3" w:rsidRPr="00733170" w14:paraId="51596FDE" w14:textId="77777777" w:rsidTr="00CC4350">
        <w:tc>
          <w:tcPr>
            <w:tcW w:w="14879" w:type="dxa"/>
            <w:gridSpan w:val="4"/>
            <w:shd w:val="clear" w:color="auto" w:fill="E7E6E6" w:themeFill="background2"/>
          </w:tcPr>
          <w:p w14:paraId="7554CD6B" w14:textId="77777777" w:rsidR="009942A3" w:rsidRPr="00733170" w:rsidRDefault="009942A3" w:rsidP="00C7178B">
            <w:pPr>
              <w:rPr>
                <w:rFonts w:ascii="Arial" w:hAnsi="Arial" w:cs="Arial"/>
                <w:b/>
                <w:bCs/>
                <w:sz w:val="20"/>
                <w:szCs w:val="20"/>
              </w:rPr>
            </w:pPr>
            <w:r w:rsidRPr="00733170">
              <w:rPr>
                <w:rFonts w:ascii="Arial" w:hAnsi="Arial" w:cs="Arial"/>
                <w:b/>
                <w:sz w:val="20"/>
                <w:szCs w:val="20"/>
                <w:lang w:val="de-CH" w:eastAsia="de-CH"/>
              </w:rPr>
              <w:t>Bauhauptgewerbe</w:t>
            </w:r>
          </w:p>
        </w:tc>
      </w:tr>
      <w:tr w:rsidR="009942A3" w:rsidRPr="00733170" w14:paraId="04862971" w14:textId="77777777" w:rsidTr="00C7178B">
        <w:tc>
          <w:tcPr>
            <w:tcW w:w="3256" w:type="dxa"/>
          </w:tcPr>
          <w:p w14:paraId="6F256F89" w14:textId="77777777" w:rsidR="009942A3" w:rsidRPr="00733170" w:rsidRDefault="009942A3" w:rsidP="00C7178B">
            <w:pPr>
              <w:autoSpaceDE w:val="0"/>
              <w:autoSpaceDN w:val="0"/>
              <w:adjustRightInd w:val="0"/>
              <w:rPr>
                <w:rFonts w:ascii="Arial" w:hAnsi="Arial" w:cs="Arial"/>
                <w:sz w:val="20"/>
                <w:szCs w:val="20"/>
                <w:lang w:val="de-CH" w:eastAsia="de-CH"/>
              </w:rPr>
            </w:pPr>
            <w:r w:rsidRPr="00733170">
              <w:rPr>
                <w:rFonts w:ascii="Arial" w:hAnsi="Arial" w:cs="Arial"/>
                <w:sz w:val="20"/>
                <w:szCs w:val="20"/>
                <w:lang w:val="de-CH" w:eastAsia="de-CH"/>
              </w:rPr>
              <w:t xml:space="preserve">Bauhauptgewerbe </w:t>
            </w:r>
            <w:r>
              <w:rPr>
                <w:rFonts w:ascii="Arial" w:hAnsi="Arial" w:cs="Arial"/>
                <w:sz w:val="20"/>
                <w:szCs w:val="20"/>
                <w:lang w:val="de-CH" w:eastAsia="de-CH"/>
              </w:rPr>
              <w:t>national</w:t>
            </w:r>
          </w:p>
          <w:p w14:paraId="0A34DD73" w14:textId="77777777" w:rsidR="009942A3" w:rsidRPr="00733170" w:rsidRDefault="009942A3" w:rsidP="00C7178B">
            <w:pPr>
              <w:rPr>
                <w:rFonts w:ascii="Arial" w:hAnsi="Arial" w:cs="Arial"/>
                <w:bCs/>
                <w:sz w:val="20"/>
                <w:szCs w:val="20"/>
              </w:rPr>
            </w:pPr>
          </w:p>
        </w:tc>
        <w:tc>
          <w:tcPr>
            <w:tcW w:w="3827" w:type="dxa"/>
          </w:tcPr>
          <w:p w14:paraId="29202FDD" w14:textId="77777777" w:rsidR="009942A3" w:rsidRDefault="009942A3" w:rsidP="00C7178B">
            <w:pPr>
              <w:rPr>
                <w:rFonts w:ascii="Arial" w:hAnsi="Arial" w:cs="Arial"/>
                <w:bCs/>
                <w:sz w:val="20"/>
                <w:szCs w:val="20"/>
              </w:rPr>
            </w:pPr>
            <w:r>
              <w:rPr>
                <w:rFonts w:ascii="Arial" w:hAnsi="Arial" w:cs="Arial"/>
                <w:bCs/>
                <w:sz w:val="20"/>
                <w:szCs w:val="20"/>
              </w:rPr>
              <w:t>Keine Einigung,</w:t>
            </w:r>
          </w:p>
          <w:p w14:paraId="52D8F5C5" w14:textId="4C1E12B7" w:rsidR="009942A3" w:rsidRPr="00733170" w:rsidRDefault="009942A3" w:rsidP="00C7178B">
            <w:pPr>
              <w:rPr>
                <w:rFonts w:ascii="Arial" w:hAnsi="Arial" w:cs="Arial"/>
                <w:bCs/>
                <w:sz w:val="20"/>
                <w:szCs w:val="20"/>
              </w:rPr>
            </w:pPr>
            <w:r>
              <w:rPr>
                <w:rFonts w:ascii="Arial" w:hAnsi="Arial" w:cs="Arial"/>
                <w:bCs/>
                <w:sz w:val="20"/>
                <w:szCs w:val="20"/>
              </w:rPr>
              <w:t>seit vier Jahren keine generelle Reallohnanpassung</w:t>
            </w:r>
          </w:p>
        </w:tc>
        <w:tc>
          <w:tcPr>
            <w:tcW w:w="3827" w:type="dxa"/>
          </w:tcPr>
          <w:p w14:paraId="68596127" w14:textId="77777777" w:rsidR="009942A3" w:rsidRPr="00733170" w:rsidRDefault="009942A3" w:rsidP="00C7178B">
            <w:pPr>
              <w:rPr>
                <w:rFonts w:ascii="Arial" w:hAnsi="Arial" w:cs="Arial"/>
                <w:bCs/>
                <w:sz w:val="20"/>
                <w:szCs w:val="20"/>
              </w:rPr>
            </w:pPr>
          </w:p>
        </w:tc>
        <w:tc>
          <w:tcPr>
            <w:tcW w:w="3969" w:type="dxa"/>
          </w:tcPr>
          <w:p w14:paraId="4A2412E0" w14:textId="77777777" w:rsidR="00CC4350" w:rsidRDefault="009942A3" w:rsidP="00CC4350">
            <w:pPr>
              <w:rPr>
                <w:rFonts w:ascii="Arial" w:hAnsi="Arial" w:cs="Arial"/>
                <w:bCs/>
                <w:sz w:val="20"/>
                <w:szCs w:val="20"/>
              </w:rPr>
            </w:pPr>
            <w:r w:rsidRPr="008C27DA">
              <w:rPr>
                <w:rFonts w:ascii="Arial" w:hAnsi="Arial" w:cs="Arial"/>
                <w:bCs/>
                <w:sz w:val="20"/>
                <w:szCs w:val="20"/>
              </w:rPr>
              <w:t xml:space="preserve">Bei Verhandlungen </w:t>
            </w:r>
            <w:r w:rsidR="00CC4350">
              <w:rPr>
                <w:rFonts w:ascii="Arial" w:hAnsi="Arial" w:cs="Arial"/>
                <w:bCs/>
                <w:sz w:val="20"/>
                <w:szCs w:val="20"/>
              </w:rPr>
              <w:t>zu</w:t>
            </w:r>
            <w:r w:rsidRPr="008C27DA">
              <w:rPr>
                <w:rFonts w:ascii="Arial" w:hAnsi="Arial" w:cs="Arial"/>
                <w:bCs/>
                <w:sz w:val="20"/>
                <w:szCs w:val="20"/>
              </w:rPr>
              <w:t xml:space="preserve"> Lohnanpassungen fü</w:t>
            </w:r>
            <w:r>
              <w:rPr>
                <w:rFonts w:ascii="Arial" w:hAnsi="Arial" w:cs="Arial"/>
                <w:bCs/>
                <w:sz w:val="20"/>
                <w:szCs w:val="20"/>
              </w:rPr>
              <w:t>r die Jahre 2017 und 2018</w:t>
            </w:r>
            <w:r w:rsidR="00CC4350">
              <w:rPr>
                <w:rFonts w:ascii="Arial" w:hAnsi="Arial" w:cs="Arial"/>
                <w:bCs/>
                <w:sz w:val="20"/>
                <w:szCs w:val="20"/>
              </w:rPr>
              <w:t>:</w:t>
            </w:r>
          </w:p>
          <w:p w14:paraId="47F10629" w14:textId="64F4F5D0" w:rsidR="009942A3" w:rsidRPr="00733170" w:rsidRDefault="009942A3" w:rsidP="00CC4350">
            <w:pPr>
              <w:rPr>
                <w:rFonts w:ascii="Arial" w:hAnsi="Arial" w:cs="Arial"/>
                <w:bCs/>
                <w:sz w:val="20"/>
                <w:szCs w:val="20"/>
              </w:rPr>
            </w:pPr>
            <w:r>
              <w:rPr>
                <w:rFonts w:ascii="Arial" w:hAnsi="Arial" w:cs="Arial"/>
                <w:bCs/>
                <w:sz w:val="20"/>
                <w:szCs w:val="20"/>
              </w:rPr>
              <w:t xml:space="preserve">jeweils die Erhöhung der Arbeitgeberbeiträge </w:t>
            </w:r>
            <w:r w:rsidRPr="008C27DA">
              <w:rPr>
                <w:rFonts w:ascii="Arial" w:hAnsi="Arial" w:cs="Arial"/>
                <w:bCs/>
                <w:sz w:val="20"/>
                <w:szCs w:val="20"/>
              </w:rPr>
              <w:t xml:space="preserve">GAV FAR </w:t>
            </w:r>
            <w:r>
              <w:rPr>
                <w:rFonts w:ascii="Arial" w:hAnsi="Arial" w:cs="Arial"/>
                <w:bCs/>
                <w:sz w:val="20"/>
                <w:szCs w:val="20"/>
              </w:rPr>
              <w:t xml:space="preserve">um 0,5% </w:t>
            </w:r>
            <w:r w:rsidR="00CC4350">
              <w:rPr>
                <w:rFonts w:ascii="Arial" w:hAnsi="Arial" w:cs="Arial"/>
                <w:bCs/>
                <w:sz w:val="20"/>
                <w:szCs w:val="20"/>
              </w:rPr>
              <w:t>angerechnet</w:t>
            </w:r>
            <w:r>
              <w:rPr>
                <w:rFonts w:ascii="Arial" w:hAnsi="Arial" w:cs="Arial"/>
                <w:bCs/>
                <w:sz w:val="20"/>
                <w:szCs w:val="20"/>
              </w:rPr>
              <w:t xml:space="preserve"> </w:t>
            </w:r>
          </w:p>
        </w:tc>
      </w:tr>
      <w:tr w:rsidR="009942A3" w:rsidRPr="00733170" w14:paraId="0A5E454C" w14:textId="77777777" w:rsidTr="00CC4350">
        <w:tc>
          <w:tcPr>
            <w:tcW w:w="14879"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9F07FA9" w14:textId="77777777" w:rsidR="009942A3" w:rsidRPr="00733170" w:rsidRDefault="009942A3" w:rsidP="00C7178B">
            <w:pPr>
              <w:rPr>
                <w:rFonts w:ascii="Arial" w:hAnsi="Arial" w:cs="Arial"/>
                <w:b/>
                <w:sz w:val="20"/>
                <w:szCs w:val="20"/>
                <w:lang w:val="de-CH" w:eastAsia="de-CH"/>
              </w:rPr>
            </w:pPr>
            <w:r>
              <w:rPr>
                <w:rFonts w:ascii="Arial" w:hAnsi="Arial" w:cs="Arial"/>
                <w:b/>
                <w:sz w:val="20"/>
                <w:szCs w:val="20"/>
                <w:lang w:val="de-CH" w:eastAsia="de-CH"/>
              </w:rPr>
              <w:t>Ausbaugewerbe</w:t>
            </w:r>
          </w:p>
        </w:tc>
      </w:tr>
      <w:tr w:rsidR="009942A3" w:rsidRPr="00733170" w14:paraId="340E2436" w14:textId="77777777" w:rsidTr="00C7178B">
        <w:tc>
          <w:tcPr>
            <w:tcW w:w="3256" w:type="dxa"/>
            <w:tcBorders>
              <w:top w:val="single" w:sz="4" w:space="0" w:color="auto"/>
              <w:left w:val="single" w:sz="4" w:space="0" w:color="auto"/>
              <w:bottom w:val="single" w:sz="4" w:space="0" w:color="auto"/>
              <w:right w:val="single" w:sz="4" w:space="0" w:color="auto"/>
            </w:tcBorders>
          </w:tcPr>
          <w:p w14:paraId="5D953259" w14:textId="77777777" w:rsidR="009942A3" w:rsidRDefault="009942A3" w:rsidP="00C7178B">
            <w:pPr>
              <w:rPr>
                <w:rFonts w:ascii="Arial" w:hAnsi="Arial" w:cs="Arial"/>
                <w:sz w:val="20"/>
                <w:szCs w:val="20"/>
                <w:lang w:val="de-CH" w:eastAsia="de-CH"/>
              </w:rPr>
            </w:pPr>
            <w:r>
              <w:rPr>
                <w:rFonts w:ascii="Arial" w:hAnsi="Arial" w:cs="Arial"/>
                <w:bCs/>
                <w:sz w:val="20"/>
                <w:szCs w:val="20"/>
                <w:lang w:val="de-CH"/>
              </w:rPr>
              <w:t>Ausbaugewerbe Westschweiz</w:t>
            </w:r>
          </w:p>
        </w:tc>
        <w:tc>
          <w:tcPr>
            <w:tcW w:w="3827" w:type="dxa"/>
            <w:tcBorders>
              <w:top w:val="single" w:sz="4" w:space="0" w:color="auto"/>
              <w:left w:val="single" w:sz="4" w:space="0" w:color="auto"/>
              <w:bottom w:val="single" w:sz="4" w:space="0" w:color="auto"/>
              <w:right w:val="single" w:sz="4" w:space="0" w:color="auto"/>
            </w:tcBorders>
          </w:tcPr>
          <w:p w14:paraId="3FB973F2" w14:textId="77777777" w:rsidR="009942A3" w:rsidRDefault="009942A3" w:rsidP="00C7178B">
            <w:pPr>
              <w:rPr>
                <w:rFonts w:ascii="Arial" w:hAnsi="Arial" w:cs="Arial"/>
                <w:sz w:val="20"/>
                <w:szCs w:val="20"/>
              </w:rPr>
            </w:pPr>
            <w:r>
              <w:rPr>
                <w:rFonts w:ascii="Arial" w:hAnsi="Arial" w:cs="Arial"/>
                <w:sz w:val="20"/>
                <w:szCs w:val="20"/>
              </w:rPr>
              <w:t>Keine Einigung</w:t>
            </w:r>
          </w:p>
        </w:tc>
        <w:tc>
          <w:tcPr>
            <w:tcW w:w="3827" w:type="dxa"/>
            <w:tcBorders>
              <w:top w:val="single" w:sz="4" w:space="0" w:color="auto"/>
              <w:left w:val="single" w:sz="4" w:space="0" w:color="auto"/>
              <w:bottom w:val="single" w:sz="4" w:space="0" w:color="auto"/>
              <w:right w:val="single" w:sz="4" w:space="0" w:color="auto"/>
            </w:tcBorders>
          </w:tcPr>
          <w:p w14:paraId="48A1EF2B"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7611FD0" w14:textId="77777777" w:rsidR="009942A3" w:rsidRDefault="009942A3" w:rsidP="00C7178B">
            <w:pPr>
              <w:rPr>
                <w:rFonts w:ascii="Arial" w:hAnsi="Arial" w:cs="Arial"/>
                <w:sz w:val="20"/>
                <w:szCs w:val="20"/>
              </w:rPr>
            </w:pPr>
          </w:p>
        </w:tc>
      </w:tr>
      <w:tr w:rsidR="009942A3" w:rsidRPr="00733170" w14:paraId="4FD2648C" w14:textId="77777777" w:rsidTr="00C7178B">
        <w:tc>
          <w:tcPr>
            <w:tcW w:w="3256" w:type="dxa"/>
            <w:tcBorders>
              <w:top w:val="single" w:sz="4" w:space="0" w:color="auto"/>
              <w:left w:val="single" w:sz="4" w:space="0" w:color="auto"/>
              <w:bottom w:val="single" w:sz="4" w:space="0" w:color="auto"/>
              <w:right w:val="single" w:sz="4" w:space="0" w:color="auto"/>
            </w:tcBorders>
          </w:tcPr>
          <w:p w14:paraId="1D90078E" w14:textId="77777777" w:rsidR="009942A3" w:rsidRDefault="009942A3" w:rsidP="00C7178B">
            <w:pPr>
              <w:rPr>
                <w:rFonts w:ascii="Arial" w:hAnsi="Arial" w:cs="Arial"/>
                <w:bCs/>
                <w:sz w:val="20"/>
                <w:szCs w:val="20"/>
                <w:lang w:val="de-CH"/>
              </w:rPr>
            </w:pPr>
            <w:r>
              <w:rPr>
                <w:rFonts w:ascii="Arial" w:hAnsi="Arial" w:cs="Arial"/>
                <w:bCs/>
                <w:sz w:val="20"/>
                <w:szCs w:val="20"/>
                <w:lang w:val="de-CH"/>
              </w:rPr>
              <w:t>Betonwarenindustrie</w:t>
            </w:r>
          </w:p>
        </w:tc>
        <w:tc>
          <w:tcPr>
            <w:tcW w:w="3827" w:type="dxa"/>
            <w:tcBorders>
              <w:top w:val="single" w:sz="4" w:space="0" w:color="auto"/>
              <w:left w:val="single" w:sz="4" w:space="0" w:color="auto"/>
              <w:bottom w:val="single" w:sz="4" w:space="0" w:color="auto"/>
              <w:right w:val="single" w:sz="4" w:space="0" w:color="auto"/>
            </w:tcBorders>
          </w:tcPr>
          <w:p w14:paraId="397EA78E" w14:textId="77777777" w:rsidR="009942A3" w:rsidRDefault="009942A3" w:rsidP="00C7178B">
            <w:pPr>
              <w:rPr>
                <w:rFonts w:ascii="Arial" w:hAnsi="Arial" w:cs="Arial"/>
                <w:sz w:val="20"/>
                <w:szCs w:val="20"/>
              </w:rPr>
            </w:pPr>
            <w:r w:rsidRPr="00F957BC">
              <w:rPr>
                <w:rFonts w:ascii="Arial" w:hAnsi="Arial" w:cs="Arial"/>
                <w:sz w:val="20"/>
                <w:szCs w:val="20"/>
              </w:rPr>
              <w:t>Noch in Verhandlung</w:t>
            </w:r>
            <w:r>
              <w:rPr>
                <w:rFonts w:ascii="Arial" w:hAnsi="Arial" w:cs="Arial"/>
                <w:sz w:val="20"/>
                <w:szCs w:val="20"/>
              </w:rPr>
              <w:t xml:space="preserve"> </w:t>
            </w:r>
          </w:p>
        </w:tc>
        <w:tc>
          <w:tcPr>
            <w:tcW w:w="3827" w:type="dxa"/>
            <w:tcBorders>
              <w:top w:val="single" w:sz="4" w:space="0" w:color="auto"/>
              <w:left w:val="single" w:sz="4" w:space="0" w:color="auto"/>
              <w:bottom w:val="single" w:sz="4" w:space="0" w:color="auto"/>
              <w:right w:val="single" w:sz="4" w:space="0" w:color="auto"/>
            </w:tcBorders>
          </w:tcPr>
          <w:p w14:paraId="4AEECBAD"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6088490" w14:textId="77777777" w:rsidR="009942A3" w:rsidRDefault="009942A3" w:rsidP="00C7178B">
            <w:pPr>
              <w:rPr>
                <w:rFonts w:ascii="Arial" w:hAnsi="Arial" w:cs="Arial"/>
                <w:sz w:val="20"/>
                <w:szCs w:val="20"/>
              </w:rPr>
            </w:pPr>
          </w:p>
        </w:tc>
      </w:tr>
      <w:tr w:rsidR="009942A3" w:rsidRPr="00733170" w14:paraId="5BF952FF" w14:textId="77777777" w:rsidTr="00C7178B">
        <w:tc>
          <w:tcPr>
            <w:tcW w:w="3256" w:type="dxa"/>
            <w:tcBorders>
              <w:top w:val="single" w:sz="4" w:space="0" w:color="auto"/>
              <w:left w:val="single" w:sz="4" w:space="0" w:color="auto"/>
              <w:bottom w:val="single" w:sz="4" w:space="0" w:color="auto"/>
              <w:right w:val="single" w:sz="4" w:space="0" w:color="auto"/>
            </w:tcBorders>
          </w:tcPr>
          <w:p w14:paraId="55683FB3" w14:textId="77777777" w:rsidR="009942A3" w:rsidRDefault="009942A3" w:rsidP="00C7178B">
            <w:pPr>
              <w:rPr>
                <w:rFonts w:ascii="Arial" w:hAnsi="Arial" w:cs="Arial"/>
                <w:bCs/>
                <w:sz w:val="20"/>
                <w:szCs w:val="20"/>
                <w:lang w:val="de-CH"/>
              </w:rPr>
            </w:pPr>
            <w:proofErr w:type="spellStart"/>
            <w:r>
              <w:rPr>
                <w:rFonts w:ascii="Arial" w:hAnsi="Arial" w:cs="Arial"/>
                <w:bCs/>
                <w:sz w:val="20"/>
                <w:szCs w:val="20"/>
                <w:lang w:val="de-CH"/>
              </w:rPr>
              <w:t>Carrosseriegewerbe</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65A6A4D9" w14:textId="5DB8FBCF" w:rsidR="009942A3" w:rsidRDefault="009942A3" w:rsidP="00C7178B">
            <w:pPr>
              <w:rPr>
                <w:rFonts w:ascii="Arial" w:hAnsi="Arial" w:cs="Arial"/>
                <w:sz w:val="20"/>
                <w:szCs w:val="20"/>
              </w:rPr>
            </w:pPr>
            <w:r>
              <w:rPr>
                <w:rFonts w:ascii="Arial" w:hAnsi="Arial" w:cs="Arial"/>
                <w:sz w:val="20"/>
                <w:szCs w:val="20"/>
              </w:rPr>
              <w:t>Noch in Verhandlung</w:t>
            </w:r>
          </w:p>
        </w:tc>
        <w:tc>
          <w:tcPr>
            <w:tcW w:w="3827" w:type="dxa"/>
            <w:tcBorders>
              <w:top w:val="single" w:sz="4" w:space="0" w:color="auto"/>
              <w:left w:val="single" w:sz="4" w:space="0" w:color="auto"/>
              <w:bottom w:val="single" w:sz="4" w:space="0" w:color="auto"/>
              <w:right w:val="single" w:sz="4" w:space="0" w:color="auto"/>
            </w:tcBorders>
          </w:tcPr>
          <w:p w14:paraId="450F0D58"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D7FD41D" w14:textId="77777777" w:rsidR="009942A3" w:rsidRDefault="009942A3" w:rsidP="00C7178B">
            <w:pPr>
              <w:rPr>
                <w:rFonts w:ascii="Arial" w:hAnsi="Arial" w:cs="Arial"/>
                <w:sz w:val="20"/>
                <w:szCs w:val="20"/>
              </w:rPr>
            </w:pPr>
          </w:p>
        </w:tc>
      </w:tr>
      <w:tr w:rsidR="009942A3" w:rsidRPr="00733170" w14:paraId="549A1545" w14:textId="77777777" w:rsidTr="00C7178B">
        <w:tc>
          <w:tcPr>
            <w:tcW w:w="3256" w:type="dxa"/>
            <w:tcBorders>
              <w:top w:val="single" w:sz="4" w:space="0" w:color="auto"/>
              <w:left w:val="single" w:sz="4" w:space="0" w:color="auto"/>
              <w:bottom w:val="single" w:sz="4" w:space="0" w:color="auto"/>
              <w:right w:val="single" w:sz="4" w:space="0" w:color="auto"/>
            </w:tcBorders>
          </w:tcPr>
          <w:p w14:paraId="06F1E139" w14:textId="77777777" w:rsidR="009942A3" w:rsidRDefault="009942A3" w:rsidP="00C7178B">
            <w:pPr>
              <w:rPr>
                <w:rFonts w:ascii="Arial" w:hAnsi="Arial" w:cs="Arial"/>
                <w:bCs/>
                <w:sz w:val="20"/>
                <w:szCs w:val="20"/>
                <w:lang w:val="de-CH"/>
              </w:rPr>
            </w:pPr>
            <w:r>
              <w:rPr>
                <w:rFonts w:ascii="Arial" w:hAnsi="Arial" w:cs="Arial"/>
                <w:bCs/>
                <w:sz w:val="20"/>
                <w:szCs w:val="20"/>
                <w:lang w:val="de-CH"/>
              </w:rPr>
              <w:t>Elektro- und Telekommunikations-Installation</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85A005B" w14:textId="77777777" w:rsidR="009942A3" w:rsidRDefault="009942A3" w:rsidP="00C7178B">
            <w:pPr>
              <w:rPr>
                <w:rFonts w:ascii="Arial" w:hAnsi="Arial" w:cs="Arial"/>
                <w:sz w:val="20"/>
                <w:szCs w:val="20"/>
              </w:rPr>
            </w:pPr>
            <w:r>
              <w:rPr>
                <w:rFonts w:ascii="Arial" w:hAnsi="Arial" w:cs="Arial"/>
                <w:sz w:val="20"/>
                <w:szCs w:val="20"/>
              </w:rPr>
              <w:t>50 Fr. monatlich (ca. 1,0%),</w:t>
            </w:r>
          </w:p>
          <w:p w14:paraId="7FCC62D2" w14:textId="77777777" w:rsidR="009942A3" w:rsidRPr="00842189" w:rsidRDefault="009942A3" w:rsidP="00C7178B">
            <w:pPr>
              <w:rPr>
                <w:rFonts w:ascii="Arial" w:hAnsi="Arial" w:cs="Arial"/>
                <w:sz w:val="20"/>
                <w:szCs w:val="20"/>
              </w:rPr>
            </w:pPr>
            <w:r>
              <w:rPr>
                <w:rFonts w:ascii="Arial" w:hAnsi="Arial" w:cs="Arial"/>
                <w:sz w:val="20"/>
                <w:szCs w:val="20"/>
              </w:rPr>
              <w:t>0,5% individuell</w:t>
            </w:r>
          </w:p>
        </w:tc>
        <w:tc>
          <w:tcPr>
            <w:tcW w:w="3827" w:type="dxa"/>
            <w:tcBorders>
              <w:top w:val="single" w:sz="4" w:space="0" w:color="auto"/>
              <w:left w:val="single" w:sz="4" w:space="0" w:color="auto"/>
              <w:bottom w:val="single" w:sz="4" w:space="0" w:color="auto"/>
              <w:right w:val="single" w:sz="4" w:space="0" w:color="auto"/>
            </w:tcBorders>
          </w:tcPr>
          <w:p w14:paraId="5EF8023B"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6B7A79A8" w14:textId="77777777" w:rsidR="009942A3" w:rsidRPr="00733170" w:rsidRDefault="009942A3" w:rsidP="00C7178B">
            <w:pPr>
              <w:rPr>
                <w:rFonts w:ascii="Arial" w:hAnsi="Arial" w:cs="Arial"/>
                <w:sz w:val="20"/>
                <w:szCs w:val="20"/>
              </w:rPr>
            </w:pPr>
          </w:p>
        </w:tc>
      </w:tr>
      <w:tr w:rsidR="009942A3" w:rsidRPr="00733170" w14:paraId="02202E7B" w14:textId="77777777" w:rsidTr="00C7178B">
        <w:tc>
          <w:tcPr>
            <w:tcW w:w="3256" w:type="dxa"/>
            <w:tcBorders>
              <w:top w:val="single" w:sz="4" w:space="0" w:color="auto"/>
              <w:left w:val="single" w:sz="4" w:space="0" w:color="auto"/>
              <w:bottom w:val="single" w:sz="4" w:space="0" w:color="auto"/>
              <w:right w:val="single" w:sz="4" w:space="0" w:color="auto"/>
            </w:tcBorders>
          </w:tcPr>
          <w:p w14:paraId="362EDFFE" w14:textId="77777777" w:rsidR="009942A3" w:rsidRPr="00842189" w:rsidRDefault="009942A3" w:rsidP="00C7178B">
            <w:pPr>
              <w:rPr>
                <w:rFonts w:ascii="Arial" w:hAnsi="Arial" w:cs="Arial"/>
                <w:bCs/>
                <w:sz w:val="20"/>
                <w:szCs w:val="20"/>
                <w:lang w:val="de-CH"/>
              </w:rPr>
            </w:pPr>
            <w:r>
              <w:rPr>
                <w:rFonts w:ascii="Arial" w:hAnsi="Arial" w:cs="Arial"/>
                <w:bCs/>
                <w:sz w:val="20"/>
                <w:szCs w:val="20"/>
                <w:lang w:val="de-CH"/>
              </w:rPr>
              <w:t>Gebäudehülle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F53EAA4" w14:textId="77777777" w:rsidR="009942A3" w:rsidRPr="00842189" w:rsidRDefault="009942A3" w:rsidP="00C7178B">
            <w:pPr>
              <w:rPr>
                <w:rFonts w:ascii="Arial" w:hAnsi="Arial" w:cs="Arial"/>
                <w:sz w:val="20"/>
                <w:szCs w:val="20"/>
              </w:rPr>
            </w:pPr>
            <w:r>
              <w:rPr>
                <w:rFonts w:ascii="Arial" w:hAnsi="Arial" w:cs="Arial"/>
                <w:sz w:val="20"/>
                <w:szCs w:val="20"/>
              </w:rPr>
              <w:t>40 Fr. monatlich (ca. 0,8%)</w:t>
            </w:r>
          </w:p>
        </w:tc>
        <w:tc>
          <w:tcPr>
            <w:tcW w:w="3827" w:type="dxa"/>
            <w:tcBorders>
              <w:top w:val="single" w:sz="4" w:space="0" w:color="auto"/>
              <w:left w:val="single" w:sz="4" w:space="0" w:color="auto"/>
              <w:bottom w:val="single" w:sz="4" w:space="0" w:color="auto"/>
              <w:right w:val="single" w:sz="4" w:space="0" w:color="auto"/>
            </w:tcBorders>
          </w:tcPr>
          <w:p w14:paraId="115D677A"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47577B40" w14:textId="77777777" w:rsidR="009942A3" w:rsidRPr="00733170" w:rsidRDefault="009942A3" w:rsidP="00C7178B">
            <w:pPr>
              <w:rPr>
                <w:rFonts w:ascii="Arial" w:hAnsi="Arial" w:cs="Arial"/>
                <w:sz w:val="20"/>
                <w:szCs w:val="20"/>
              </w:rPr>
            </w:pPr>
          </w:p>
        </w:tc>
      </w:tr>
      <w:tr w:rsidR="009942A3" w:rsidRPr="00733170" w14:paraId="3F15E637" w14:textId="77777777" w:rsidTr="00C7178B">
        <w:tc>
          <w:tcPr>
            <w:tcW w:w="3256" w:type="dxa"/>
            <w:tcBorders>
              <w:top w:val="single" w:sz="4" w:space="0" w:color="auto"/>
              <w:left w:val="single" w:sz="4" w:space="0" w:color="auto"/>
              <w:bottom w:val="single" w:sz="4" w:space="0" w:color="auto"/>
              <w:right w:val="single" w:sz="4" w:space="0" w:color="auto"/>
            </w:tcBorders>
          </w:tcPr>
          <w:p w14:paraId="27A3CB33" w14:textId="77777777" w:rsidR="009942A3" w:rsidRDefault="009942A3" w:rsidP="00C7178B">
            <w:pPr>
              <w:rPr>
                <w:rFonts w:ascii="Arial" w:hAnsi="Arial" w:cs="Arial"/>
                <w:bCs/>
                <w:sz w:val="20"/>
                <w:szCs w:val="20"/>
                <w:lang w:val="de-CH"/>
              </w:rPr>
            </w:pPr>
            <w:r>
              <w:rPr>
                <w:rFonts w:ascii="Arial" w:hAnsi="Arial" w:cs="Arial"/>
                <w:bCs/>
                <w:sz w:val="20"/>
                <w:szCs w:val="20"/>
                <w:lang w:val="de-CH"/>
              </w:rPr>
              <w:t>Gebäudetechnik</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1B724F1" w14:textId="77777777" w:rsidR="009942A3" w:rsidRDefault="009942A3" w:rsidP="00C7178B">
            <w:pPr>
              <w:rPr>
                <w:rFonts w:ascii="Arial" w:hAnsi="Arial" w:cs="Arial"/>
                <w:sz w:val="20"/>
                <w:szCs w:val="20"/>
              </w:rPr>
            </w:pPr>
            <w:r>
              <w:rPr>
                <w:rFonts w:ascii="Arial" w:hAnsi="Arial" w:cs="Arial"/>
                <w:sz w:val="20"/>
                <w:szCs w:val="20"/>
              </w:rPr>
              <w:t>0,6 % generell,</w:t>
            </w:r>
          </w:p>
          <w:p w14:paraId="7A1111FB" w14:textId="77777777" w:rsidR="009942A3" w:rsidRPr="00842189" w:rsidRDefault="009942A3" w:rsidP="00C7178B">
            <w:pPr>
              <w:rPr>
                <w:rFonts w:ascii="Arial" w:hAnsi="Arial" w:cs="Arial"/>
                <w:sz w:val="20"/>
                <w:szCs w:val="20"/>
              </w:rPr>
            </w:pPr>
            <w:r>
              <w:rPr>
                <w:rFonts w:ascii="Arial" w:hAnsi="Arial" w:cs="Arial"/>
                <w:sz w:val="20"/>
                <w:szCs w:val="20"/>
              </w:rPr>
              <w:t>0,4% individuell</w:t>
            </w:r>
          </w:p>
        </w:tc>
        <w:tc>
          <w:tcPr>
            <w:tcW w:w="3827" w:type="dxa"/>
            <w:tcBorders>
              <w:top w:val="single" w:sz="4" w:space="0" w:color="auto"/>
              <w:left w:val="single" w:sz="4" w:space="0" w:color="auto"/>
              <w:bottom w:val="single" w:sz="4" w:space="0" w:color="auto"/>
              <w:right w:val="single" w:sz="4" w:space="0" w:color="auto"/>
            </w:tcBorders>
          </w:tcPr>
          <w:p w14:paraId="7BEBC19E"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E6FB8EC" w14:textId="77777777" w:rsidR="009942A3" w:rsidRPr="00733170" w:rsidRDefault="009942A3" w:rsidP="00C7178B">
            <w:pPr>
              <w:rPr>
                <w:rFonts w:ascii="Arial" w:hAnsi="Arial" w:cs="Arial"/>
                <w:sz w:val="20"/>
                <w:szCs w:val="20"/>
              </w:rPr>
            </w:pPr>
          </w:p>
        </w:tc>
      </w:tr>
      <w:tr w:rsidR="009942A3" w:rsidRPr="00733170" w14:paraId="44A20FD0" w14:textId="77777777" w:rsidTr="00C7178B">
        <w:tc>
          <w:tcPr>
            <w:tcW w:w="3256" w:type="dxa"/>
            <w:tcBorders>
              <w:top w:val="single" w:sz="4" w:space="0" w:color="auto"/>
              <w:left w:val="single" w:sz="4" w:space="0" w:color="auto"/>
              <w:bottom w:val="single" w:sz="4" w:space="0" w:color="auto"/>
              <w:right w:val="single" w:sz="4" w:space="0" w:color="auto"/>
            </w:tcBorders>
          </w:tcPr>
          <w:p w14:paraId="462D9376" w14:textId="77777777" w:rsidR="009942A3" w:rsidRDefault="009942A3" w:rsidP="00C7178B">
            <w:pPr>
              <w:rPr>
                <w:rFonts w:ascii="Arial" w:hAnsi="Arial" w:cs="Arial"/>
                <w:bCs/>
                <w:sz w:val="20"/>
                <w:szCs w:val="20"/>
                <w:lang w:val="de-CH"/>
              </w:rPr>
            </w:pPr>
            <w:r>
              <w:rPr>
                <w:rFonts w:ascii="Arial" w:hAnsi="Arial" w:cs="Arial"/>
                <w:bCs/>
                <w:sz w:val="20"/>
                <w:szCs w:val="20"/>
                <w:lang w:val="de-CH"/>
              </w:rPr>
              <w:t>Gerüstbau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D7EFAA5" w14:textId="77777777" w:rsidR="009942A3" w:rsidRDefault="009942A3" w:rsidP="00C7178B">
            <w:pPr>
              <w:rPr>
                <w:rFonts w:ascii="Arial" w:hAnsi="Arial" w:cs="Arial"/>
                <w:sz w:val="20"/>
                <w:szCs w:val="20"/>
              </w:rPr>
            </w:pPr>
            <w:r>
              <w:rPr>
                <w:rFonts w:ascii="Arial" w:hAnsi="Arial" w:cs="Arial"/>
                <w:sz w:val="20"/>
                <w:szCs w:val="20"/>
              </w:rPr>
              <w:t>Noch in Verhandlung</w:t>
            </w:r>
          </w:p>
        </w:tc>
        <w:tc>
          <w:tcPr>
            <w:tcW w:w="3827" w:type="dxa"/>
            <w:tcBorders>
              <w:top w:val="single" w:sz="4" w:space="0" w:color="auto"/>
              <w:left w:val="single" w:sz="4" w:space="0" w:color="auto"/>
              <w:bottom w:val="single" w:sz="4" w:space="0" w:color="auto"/>
              <w:right w:val="single" w:sz="4" w:space="0" w:color="auto"/>
            </w:tcBorders>
          </w:tcPr>
          <w:p w14:paraId="6B62718B"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AAAC706" w14:textId="77777777" w:rsidR="009942A3" w:rsidRDefault="009942A3" w:rsidP="00C7178B">
            <w:pPr>
              <w:rPr>
                <w:rFonts w:ascii="Arial" w:hAnsi="Arial" w:cs="Arial"/>
                <w:sz w:val="20"/>
                <w:szCs w:val="20"/>
              </w:rPr>
            </w:pPr>
          </w:p>
        </w:tc>
      </w:tr>
      <w:tr w:rsidR="009942A3" w:rsidRPr="00733170" w14:paraId="436E8EA5" w14:textId="77777777" w:rsidTr="00C7178B">
        <w:tc>
          <w:tcPr>
            <w:tcW w:w="3256" w:type="dxa"/>
            <w:tcBorders>
              <w:top w:val="single" w:sz="4" w:space="0" w:color="auto"/>
              <w:left w:val="single" w:sz="4" w:space="0" w:color="auto"/>
              <w:bottom w:val="single" w:sz="4" w:space="0" w:color="auto"/>
              <w:right w:val="single" w:sz="4" w:space="0" w:color="auto"/>
            </w:tcBorders>
          </w:tcPr>
          <w:p w14:paraId="18458837" w14:textId="77777777" w:rsidR="009942A3" w:rsidRDefault="009942A3" w:rsidP="00C7178B">
            <w:pPr>
              <w:rPr>
                <w:rFonts w:ascii="Arial" w:hAnsi="Arial" w:cs="Arial"/>
                <w:bCs/>
                <w:sz w:val="20"/>
                <w:szCs w:val="20"/>
                <w:lang w:val="de-CH"/>
              </w:rPr>
            </w:pPr>
            <w:r>
              <w:rPr>
                <w:rFonts w:ascii="Arial" w:hAnsi="Arial" w:cs="Arial"/>
                <w:bCs/>
                <w:sz w:val="20"/>
                <w:szCs w:val="20"/>
                <w:lang w:val="de-CH"/>
              </w:rPr>
              <w:t>Holzbau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3E875DCD" w14:textId="1DCB7440" w:rsidR="009942A3" w:rsidRPr="00842189" w:rsidRDefault="009942A3" w:rsidP="003F3A5F">
            <w:pPr>
              <w:rPr>
                <w:rFonts w:ascii="Arial" w:hAnsi="Arial" w:cs="Arial"/>
                <w:sz w:val="20"/>
                <w:szCs w:val="20"/>
              </w:rPr>
            </w:pPr>
            <w:r>
              <w:rPr>
                <w:rFonts w:ascii="Arial" w:hAnsi="Arial" w:cs="Arial"/>
                <w:sz w:val="20"/>
                <w:szCs w:val="20"/>
              </w:rPr>
              <w:t>Löhne steigen mit jedem Erfahrungsjahr um bis zu 200 Fr. monatlich</w:t>
            </w:r>
          </w:p>
        </w:tc>
        <w:tc>
          <w:tcPr>
            <w:tcW w:w="3827" w:type="dxa"/>
            <w:tcBorders>
              <w:top w:val="single" w:sz="4" w:space="0" w:color="auto"/>
              <w:left w:val="single" w:sz="4" w:space="0" w:color="auto"/>
              <w:bottom w:val="single" w:sz="4" w:space="0" w:color="auto"/>
              <w:right w:val="single" w:sz="4" w:space="0" w:color="auto"/>
            </w:tcBorders>
          </w:tcPr>
          <w:p w14:paraId="6A2667AC" w14:textId="77777777" w:rsidR="009942A3" w:rsidRPr="00733170" w:rsidRDefault="009942A3" w:rsidP="00C7178B">
            <w:pPr>
              <w:rPr>
                <w:rFonts w:ascii="Arial" w:hAnsi="Arial" w:cs="Arial"/>
                <w:sz w:val="20"/>
                <w:szCs w:val="20"/>
              </w:rPr>
            </w:pPr>
            <w:r>
              <w:rPr>
                <w:rFonts w:ascii="Arial" w:hAnsi="Arial" w:cs="Arial"/>
                <w:sz w:val="20"/>
                <w:szCs w:val="20"/>
              </w:rPr>
              <w:t>1%</w:t>
            </w:r>
          </w:p>
        </w:tc>
        <w:tc>
          <w:tcPr>
            <w:tcW w:w="3969" w:type="dxa"/>
            <w:tcBorders>
              <w:top w:val="single" w:sz="4" w:space="0" w:color="auto"/>
              <w:left w:val="single" w:sz="4" w:space="0" w:color="auto"/>
              <w:bottom w:val="single" w:sz="4" w:space="0" w:color="auto"/>
              <w:right w:val="single" w:sz="4" w:space="0" w:color="auto"/>
            </w:tcBorders>
          </w:tcPr>
          <w:p w14:paraId="5E642865" w14:textId="77777777" w:rsidR="009942A3" w:rsidRPr="00733170" w:rsidRDefault="009942A3" w:rsidP="00C7178B">
            <w:pPr>
              <w:ind w:right="280"/>
              <w:rPr>
                <w:rFonts w:ascii="Arial" w:hAnsi="Arial" w:cs="Arial"/>
                <w:sz w:val="20"/>
                <w:szCs w:val="20"/>
              </w:rPr>
            </w:pPr>
          </w:p>
        </w:tc>
      </w:tr>
      <w:tr w:rsidR="009942A3" w:rsidRPr="00733170" w14:paraId="3E5DCF48" w14:textId="77777777" w:rsidTr="00C7178B">
        <w:tc>
          <w:tcPr>
            <w:tcW w:w="3256" w:type="dxa"/>
            <w:tcBorders>
              <w:top w:val="single" w:sz="4" w:space="0" w:color="auto"/>
              <w:left w:val="single" w:sz="4" w:space="0" w:color="auto"/>
              <w:bottom w:val="single" w:sz="4" w:space="0" w:color="auto"/>
              <w:right w:val="single" w:sz="4" w:space="0" w:color="auto"/>
            </w:tcBorders>
          </w:tcPr>
          <w:p w14:paraId="036335A0" w14:textId="77777777" w:rsidR="009942A3" w:rsidRDefault="009942A3" w:rsidP="00C7178B">
            <w:pPr>
              <w:rPr>
                <w:rFonts w:ascii="Arial" w:hAnsi="Arial" w:cs="Arial"/>
                <w:bCs/>
                <w:sz w:val="20"/>
                <w:szCs w:val="20"/>
                <w:lang w:val="de-CH"/>
              </w:rPr>
            </w:pPr>
            <w:r>
              <w:rPr>
                <w:rFonts w:ascii="Arial" w:hAnsi="Arial" w:cs="Arial"/>
                <w:bCs/>
                <w:sz w:val="20"/>
                <w:szCs w:val="20"/>
                <w:lang w:val="de-CH"/>
              </w:rPr>
              <w:t>Holzindustrie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100CDAE6" w14:textId="77777777" w:rsidR="009942A3" w:rsidRDefault="009942A3" w:rsidP="00C7178B">
            <w:pPr>
              <w:rPr>
                <w:rFonts w:ascii="Arial" w:hAnsi="Arial" w:cs="Arial"/>
                <w:sz w:val="20"/>
                <w:szCs w:val="20"/>
              </w:rPr>
            </w:pPr>
            <w:r>
              <w:rPr>
                <w:rFonts w:ascii="Arial" w:hAnsi="Arial" w:cs="Arial"/>
                <w:sz w:val="20"/>
                <w:szCs w:val="20"/>
              </w:rPr>
              <w:t>Noch in Verhandlung</w:t>
            </w:r>
          </w:p>
        </w:tc>
        <w:tc>
          <w:tcPr>
            <w:tcW w:w="3827" w:type="dxa"/>
            <w:tcBorders>
              <w:top w:val="single" w:sz="4" w:space="0" w:color="auto"/>
              <w:left w:val="single" w:sz="4" w:space="0" w:color="auto"/>
              <w:bottom w:val="single" w:sz="4" w:space="0" w:color="auto"/>
              <w:right w:val="single" w:sz="4" w:space="0" w:color="auto"/>
            </w:tcBorders>
          </w:tcPr>
          <w:p w14:paraId="58365DA1"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8B2CC8B" w14:textId="77777777" w:rsidR="009942A3" w:rsidRDefault="009942A3" w:rsidP="00C7178B">
            <w:pPr>
              <w:rPr>
                <w:rFonts w:ascii="Arial" w:hAnsi="Arial" w:cs="Arial"/>
                <w:sz w:val="20"/>
                <w:szCs w:val="20"/>
              </w:rPr>
            </w:pPr>
          </w:p>
        </w:tc>
      </w:tr>
      <w:tr w:rsidR="009942A3" w:rsidRPr="00733170" w14:paraId="0198AE87" w14:textId="77777777" w:rsidTr="00C7178B">
        <w:tc>
          <w:tcPr>
            <w:tcW w:w="3256" w:type="dxa"/>
            <w:tcBorders>
              <w:top w:val="single" w:sz="4" w:space="0" w:color="auto"/>
              <w:left w:val="single" w:sz="4" w:space="0" w:color="auto"/>
              <w:bottom w:val="single" w:sz="4" w:space="0" w:color="auto"/>
              <w:right w:val="single" w:sz="4" w:space="0" w:color="auto"/>
            </w:tcBorders>
          </w:tcPr>
          <w:p w14:paraId="2FE5CE61" w14:textId="77777777" w:rsidR="009942A3" w:rsidRPr="00733170" w:rsidRDefault="009942A3" w:rsidP="00C7178B">
            <w:pPr>
              <w:rPr>
                <w:rFonts w:ascii="Arial" w:hAnsi="Arial" w:cs="Arial"/>
                <w:sz w:val="20"/>
                <w:szCs w:val="20"/>
                <w:lang w:val="de-CH"/>
              </w:rPr>
            </w:pPr>
            <w:r>
              <w:rPr>
                <w:rFonts w:ascii="Arial" w:hAnsi="Arial" w:cs="Arial"/>
                <w:sz w:val="20"/>
                <w:szCs w:val="20"/>
                <w:lang w:val="de-CH" w:eastAsia="de-CH"/>
              </w:rPr>
              <w:t xml:space="preserve">Maler- und </w:t>
            </w:r>
            <w:proofErr w:type="spellStart"/>
            <w:r>
              <w:rPr>
                <w:rFonts w:ascii="Arial" w:hAnsi="Arial" w:cs="Arial"/>
                <w:sz w:val="20"/>
                <w:szCs w:val="20"/>
                <w:lang w:val="de-CH" w:eastAsia="de-CH"/>
              </w:rPr>
              <w:t>Gipsergewerbe</w:t>
            </w:r>
            <w:proofErr w:type="spellEnd"/>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20133FE" w14:textId="3DC23420" w:rsidR="009942A3" w:rsidRDefault="003F3A5F" w:rsidP="00C7178B">
            <w:pPr>
              <w:rPr>
                <w:rFonts w:ascii="Arial" w:hAnsi="Arial" w:cs="Arial"/>
                <w:sz w:val="20"/>
                <w:szCs w:val="20"/>
              </w:rPr>
            </w:pPr>
            <w:r>
              <w:rPr>
                <w:rFonts w:ascii="Arial" w:hAnsi="Arial" w:cs="Arial"/>
                <w:sz w:val="20"/>
                <w:szCs w:val="20"/>
              </w:rPr>
              <w:t>Keine Lohnrunde, gem. GAV 2016–</w:t>
            </w:r>
            <w:r w:rsidR="009942A3">
              <w:rPr>
                <w:rFonts w:ascii="Arial" w:hAnsi="Arial" w:cs="Arial"/>
                <w:sz w:val="20"/>
                <w:szCs w:val="20"/>
              </w:rPr>
              <w:t>19</w:t>
            </w:r>
            <w:r>
              <w:rPr>
                <w:rFonts w:ascii="Arial" w:hAnsi="Arial" w:cs="Arial"/>
                <w:sz w:val="20"/>
                <w:szCs w:val="20"/>
              </w:rPr>
              <w:t>,</w:t>
            </w:r>
          </w:p>
          <w:p w14:paraId="1E2B352F" w14:textId="4E5A11E7" w:rsidR="003F3A5F" w:rsidRPr="00733170" w:rsidRDefault="003F3A5F" w:rsidP="00C7178B">
            <w:pPr>
              <w:rPr>
                <w:rFonts w:ascii="Arial" w:hAnsi="Arial" w:cs="Arial"/>
                <w:sz w:val="20"/>
                <w:szCs w:val="20"/>
              </w:rPr>
            </w:pPr>
            <w:r>
              <w:rPr>
                <w:rFonts w:ascii="Arial" w:hAnsi="Arial" w:cs="Arial"/>
                <w:sz w:val="20"/>
                <w:szCs w:val="20"/>
              </w:rPr>
              <w:t>Teuerungsausgleich 2018</w:t>
            </w:r>
          </w:p>
        </w:tc>
        <w:tc>
          <w:tcPr>
            <w:tcW w:w="3827" w:type="dxa"/>
            <w:tcBorders>
              <w:top w:val="single" w:sz="4" w:space="0" w:color="auto"/>
              <w:left w:val="single" w:sz="4" w:space="0" w:color="auto"/>
              <w:bottom w:val="single" w:sz="4" w:space="0" w:color="auto"/>
              <w:right w:val="single" w:sz="4" w:space="0" w:color="auto"/>
            </w:tcBorders>
          </w:tcPr>
          <w:p w14:paraId="7AA40CA9"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2869F44" w14:textId="706DBB28" w:rsidR="009942A3" w:rsidRPr="00733170" w:rsidRDefault="009942A3" w:rsidP="00C7178B">
            <w:pPr>
              <w:rPr>
                <w:rFonts w:ascii="Arial" w:hAnsi="Arial" w:cs="Arial"/>
                <w:sz w:val="20"/>
                <w:szCs w:val="20"/>
              </w:rPr>
            </w:pPr>
          </w:p>
        </w:tc>
      </w:tr>
      <w:tr w:rsidR="009942A3" w:rsidRPr="00733170" w14:paraId="0DA645A3" w14:textId="77777777" w:rsidTr="00C7178B">
        <w:tc>
          <w:tcPr>
            <w:tcW w:w="3256" w:type="dxa"/>
            <w:tcBorders>
              <w:top w:val="single" w:sz="4" w:space="0" w:color="auto"/>
              <w:left w:val="single" w:sz="4" w:space="0" w:color="auto"/>
              <w:bottom w:val="single" w:sz="4" w:space="0" w:color="auto"/>
              <w:right w:val="single" w:sz="4" w:space="0" w:color="auto"/>
            </w:tcBorders>
          </w:tcPr>
          <w:p w14:paraId="596C14B6" w14:textId="4334742F" w:rsidR="009942A3" w:rsidRDefault="009942A3" w:rsidP="00C7178B">
            <w:pPr>
              <w:rPr>
                <w:rFonts w:ascii="Arial" w:hAnsi="Arial" w:cs="Arial"/>
                <w:bCs/>
                <w:sz w:val="20"/>
                <w:szCs w:val="20"/>
                <w:lang w:val="de-CH"/>
              </w:rPr>
            </w:pPr>
            <w:r>
              <w:rPr>
                <w:rFonts w:ascii="Arial" w:hAnsi="Arial" w:cs="Arial"/>
                <w:bCs/>
                <w:sz w:val="20"/>
                <w:szCs w:val="20"/>
                <w:lang w:val="de-CH"/>
              </w:rPr>
              <w:t>Marmor und Granit</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5A576232" w14:textId="426EF3B4" w:rsidR="009942A3" w:rsidRDefault="009942A3" w:rsidP="00C7178B">
            <w:pPr>
              <w:rPr>
                <w:rFonts w:ascii="Arial" w:hAnsi="Arial" w:cs="Arial"/>
                <w:sz w:val="20"/>
                <w:szCs w:val="20"/>
              </w:rPr>
            </w:pPr>
            <w:r>
              <w:rPr>
                <w:rFonts w:ascii="Arial" w:hAnsi="Arial" w:cs="Arial"/>
                <w:sz w:val="20"/>
                <w:szCs w:val="20"/>
              </w:rPr>
              <w:t xml:space="preserve">30 Fr. </w:t>
            </w:r>
            <w:r w:rsidRPr="00F957BC">
              <w:rPr>
                <w:rFonts w:ascii="Arial" w:hAnsi="Arial" w:cs="Arial"/>
                <w:sz w:val="20"/>
                <w:szCs w:val="20"/>
              </w:rPr>
              <w:t>monatlich (ca. 0.6%)</w:t>
            </w:r>
          </w:p>
        </w:tc>
        <w:tc>
          <w:tcPr>
            <w:tcW w:w="3827" w:type="dxa"/>
            <w:tcBorders>
              <w:top w:val="single" w:sz="4" w:space="0" w:color="auto"/>
              <w:left w:val="single" w:sz="4" w:space="0" w:color="auto"/>
              <w:bottom w:val="single" w:sz="4" w:space="0" w:color="auto"/>
              <w:right w:val="single" w:sz="4" w:space="0" w:color="auto"/>
            </w:tcBorders>
          </w:tcPr>
          <w:p w14:paraId="655EFF0A"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086B0B89" w14:textId="77777777" w:rsidR="009942A3" w:rsidRDefault="009942A3" w:rsidP="00C7178B">
            <w:pPr>
              <w:rPr>
                <w:rFonts w:ascii="Arial" w:hAnsi="Arial" w:cs="Arial"/>
                <w:sz w:val="20"/>
                <w:szCs w:val="20"/>
              </w:rPr>
            </w:pPr>
          </w:p>
        </w:tc>
      </w:tr>
      <w:tr w:rsidR="009942A3" w:rsidRPr="00733170" w14:paraId="0C5B11E4" w14:textId="77777777" w:rsidTr="00C7178B">
        <w:tc>
          <w:tcPr>
            <w:tcW w:w="3256" w:type="dxa"/>
            <w:tcBorders>
              <w:top w:val="single" w:sz="4" w:space="0" w:color="auto"/>
              <w:left w:val="single" w:sz="4" w:space="0" w:color="auto"/>
              <w:bottom w:val="single" w:sz="4" w:space="0" w:color="auto"/>
              <w:right w:val="single" w:sz="4" w:space="0" w:color="auto"/>
            </w:tcBorders>
          </w:tcPr>
          <w:p w14:paraId="3ECA40E7" w14:textId="77777777" w:rsidR="009942A3" w:rsidRDefault="009942A3" w:rsidP="00C7178B">
            <w:pPr>
              <w:rPr>
                <w:rFonts w:ascii="Arial" w:hAnsi="Arial" w:cs="Arial"/>
                <w:bCs/>
                <w:sz w:val="20"/>
                <w:szCs w:val="20"/>
                <w:lang w:val="de-CH"/>
              </w:rPr>
            </w:pPr>
            <w:r>
              <w:rPr>
                <w:rFonts w:ascii="Arial" w:hAnsi="Arial" w:cs="Arial"/>
                <w:bCs/>
                <w:sz w:val="20"/>
                <w:szCs w:val="20"/>
                <w:lang w:val="de-CH"/>
              </w:rPr>
              <w:t>Metallbau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028AAB8" w14:textId="77777777" w:rsidR="009942A3" w:rsidRDefault="009942A3" w:rsidP="00C7178B">
            <w:pPr>
              <w:rPr>
                <w:rFonts w:ascii="Arial" w:hAnsi="Arial" w:cs="Arial"/>
                <w:sz w:val="20"/>
                <w:szCs w:val="20"/>
              </w:rPr>
            </w:pPr>
            <w:r>
              <w:rPr>
                <w:rFonts w:ascii="Arial" w:hAnsi="Arial" w:cs="Arial"/>
                <w:sz w:val="20"/>
                <w:szCs w:val="20"/>
              </w:rPr>
              <w:t>0,6 % generell,</w:t>
            </w:r>
          </w:p>
          <w:p w14:paraId="65591538" w14:textId="35881E5A" w:rsidR="009942A3" w:rsidRDefault="009942A3" w:rsidP="00C7178B">
            <w:pPr>
              <w:rPr>
                <w:rFonts w:ascii="Arial" w:hAnsi="Arial" w:cs="Arial"/>
                <w:sz w:val="20"/>
                <w:szCs w:val="20"/>
              </w:rPr>
            </w:pPr>
            <w:r>
              <w:rPr>
                <w:rFonts w:ascii="Arial" w:hAnsi="Arial" w:cs="Arial"/>
                <w:sz w:val="20"/>
                <w:szCs w:val="20"/>
              </w:rPr>
              <w:t>0,4% individuell</w:t>
            </w:r>
          </w:p>
        </w:tc>
        <w:tc>
          <w:tcPr>
            <w:tcW w:w="3827" w:type="dxa"/>
            <w:tcBorders>
              <w:top w:val="single" w:sz="4" w:space="0" w:color="auto"/>
              <w:left w:val="single" w:sz="4" w:space="0" w:color="auto"/>
              <w:bottom w:val="single" w:sz="4" w:space="0" w:color="auto"/>
              <w:right w:val="single" w:sz="4" w:space="0" w:color="auto"/>
            </w:tcBorders>
          </w:tcPr>
          <w:p w14:paraId="258FDF1C"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1B6EFFE1" w14:textId="77777777" w:rsidR="009942A3" w:rsidRDefault="009942A3" w:rsidP="00C7178B">
            <w:pPr>
              <w:rPr>
                <w:rFonts w:ascii="Arial" w:hAnsi="Arial" w:cs="Arial"/>
                <w:sz w:val="20"/>
                <w:szCs w:val="20"/>
              </w:rPr>
            </w:pPr>
          </w:p>
        </w:tc>
      </w:tr>
      <w:tr w:rsidR="009942A3" w:rsidRPr="00733170" w14:paraId="21CFE330" w14:textId="77777777" w:rsidTr="00C7178B">
        <w:tc>
          <w:tcPr>
            <w:tcW w:w="3256" w:type="dxa"/>
            <w:tcBorders>
              <w:top w:val="single" w:sz="4" w:space="0" w:color="auto"/>
              <w:left w:val="single" w:sz="4" w:space="0" w:color="auto"/>
              <w:bottom w:val="single" w:sz="4" w:space="0" w:color="auto"/>
              <w:right w:val="single" w:sz="4" w:space="0" w:color="auto"/>
            </w:tcBorders>
          </w:tcPr>
          <w:p w14:paraId="1CC9FF51" w14:textId="77777777" w:rsidR="009942A3" w:rsidRDefault="009942A3" w:rsidP="00C7178B">
            <w:pPr>
              <w:rPr>
                <w:rFonts w:ascii="Arial" w:hAnsi="Arial" w:cs="Arial"/>
                <w:bCs/>
                <w:sz w:val="20"/>
                <w:szCs w:val="20"/>
                <w:lang w:val="de-CH"/>
              </w:rPr>
            </w:pPr>
            <w:r>
              <w:rPr>
                <w:rFonts w:ascii="Arial" w:hAnsi="Arial" w:cs="Arial"/>
                <w:bCs/>
                <w:sz w:val="20"/>
                <w:szCs w:val="20"/>
                <w:lang w:val="de-CH"/>
              </w:rPr>
              <w:t>Möbelindustrie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0C5495B4" w14:textId="77777777" w:rsidR="009942A3" w:rsidRDefault="009942A3" w:rsidP="00C7178B">
            <w:pPr>
              <w:rPr>
                <w:rFonts w:ascii="Arial" w:hAnsi="Arial" w:cs="Arial"/>
                <w:sz w:val="20"/>
                <w:szCs w:val="20"/>
              </w:rPr>
            </w:pPr>
            <w:r>
              <w:rPr>
                <w:rFonts w:ascii="Arial" w:hAnsi="Arial" w:cs="Arial"/>
                <w:sz w:val="20"/>
                <w:szCs w:val="20"/>
              </w:rPr>
              <w:t>650 Fr. Einmalzahlung (ca. 1%),</w:t>
            </w:r>
          </w:p>
          <w:p w14:paraId="23FFD49D" w14:textId="77777777" w:rsidR="009942A3" w:rsidRDefault="009942A3" w:rsidP="00C7178B">
            <w:pPr>
              <w:rPr>
                <w:rFonts w:ascii="Arial" w:hAnsi="Arial" w:cs="Arial"/>
                <w:sz w:val="20"/>
                <w:szCs w:val="20"/>
              </w:rPr>
            </w:pPr>
            <w:r>
              <w:rPr>
                <w:rFonts w:ascii="Arial" w:hAnsi="Arial" w:cs="Arial"/>
                <w:sz w:val="20"/>
                <w:szCs w:val="20"/>
              </w:rPr>
              <w:t>halbe Zahlung bei Teilzeit unter 50%</w:t>
            </w:r>
          </w:p>
        </w:tc>
        <w:tc>
          <w:tcPr>
            <w:tcW w:w="3827" w:type="dxa"/>
            <w:tcBorders>
              <w:top w:val="single" w:sz="4" w:space="0" w:color="auto"/>
              <w:left w:val="single" w:sz="4" w:space="0" w:color="auto"/>
              <w:bottom w:val="single" w:sz="4" w:space="0" w:color="auto"/>
              <w:right w:val="single" w:sz="4" w:space="0" w:color="auto"/>
            </w:tcBorders>
          </w:tcPr>
          <w:p w14:paraId="288C43AF" w14:textId="77777777" w:rsidR="009942A3"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280D5057" w14:textId="77777777" w:rsidR="009942A3" w:rsidRDefault="009942A3" w:rsidP="00C7178B">
            <w:pPr>
              <w:rPr>
                <w:rFonts w:ascii="Arial" w:hAnsi="Arial" w:cs="Arial"/>
                <w:sz w:val="20"/>
                <w:szCs w:val="20"/>
              </w:rPr>
            </w:pPr>
          </w:p>
        </w:tc>
      </w:tr>
      <w:tr w:rsidR="009942A3" w:rsidRPr="00733170" w14:paraId="6C7556D8" w14:textId="77777777" w:rsidTr="00C7178B">
        <w:tc>
          <w:tcPr>
            <w:tcW w:w="3256" w:type="dxa"/>
            <w:tcBorders>
              <w:top w:val="single" w:sz="4" w:space="0" w:color="auto"/>
              <w:left w:val="single" w:sz="4" w:space="0" w:color="auto"/>
              <w:bottom w:val="single" w:sz="4" w:space="0" w:color="auto"/>
              <w:right w:val="single" w:sz="4" w:space="0" w:color="auto"/>
            </w:tcBorders>
          </w:tcPr>
          <w:p w14:paraId="3F4B6A26" w14:textId="77777777" w:rsidR="009942A3" w:rsidRDefault="009942A3" w:rsidP="00C7178B">
            <w:pPr>
              <w:rPr>
                <w:rFonts w:ascii="Arial" w:hAnsi="Arial" w:cs="Arial"/>
                <w:bCs/>
                <w:sz w:val="20"/>
                <w:szCs w:val="20"/>
                <w:lang w:val="de-CH"/>
              </w:rPr>
            </w:pPr>
            <w:r>
              <w:rPr>
                <w:rFonts w:ascii="Arial" w:hAnsi="Arial" w:cs="Arial"/>
                <w:bCs/>
                <w:sz w:val="20"/>
                <w:szCs w:val="20"/>
                <w:lang w:val="de-CH"/>
              </w:rPr>
              <w:t>Orgelbau</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4B34191B" w14:textId="77777777" w:rsidR="009942A3" w:rsidRPr="005B5A7C" w:rsidRDefault="009942A3" w:rsidP="00C7178B">
            <w:pPr>
              <w:rPr>
                <w:rFonts w:ascii="Arial" w:hAnsi="Arial"/>
                <w:sz w:val="20"/>
                <w:szCs w:val="20"/>
                <w:lang w:val="de-CH" w:eastAsia="de-CH"/>
              </w:rPr>
            </w:pPr>
            <w:r w:rsidRPr="005B5A7C">
              <w:rPr>
                <w:rFonts w:ascii="Arial" w:hAnsi="Arial"/>
                <w:sz w:val="20"/>
                <w:szCs w:val="20"/>
                <w:lang w:val="de-CH" w:eastAsia="de-CH"/>
              </w:rPr>
              <w:t xml:space="preserve">Keine Erhöhung </w:t>
            </w:r>
          </w:p>
        </w:tc>
        <w:tc>
          <w:tcPr>
            <w:tcW w:w="3827" w:type="dxa"/>
            <w:tcBorders>
              <w:top w:val="single" w:sz="4" w:space="0" w:color="auto"/>
              <w:left w:val="single" w:sz="4" w:space="0" w:color="auto"/>
              <w:bottom w:val="single" w:sz="4" w:space="0" w:color="auto"/>
              <w:right w:val="single" w:sz="4" w:space="0" w:color="auto"/>
            </w:tcBorders>
          </w:tcPr>
          <w:p w14:paraId="28B410D4" w14:textId="77777777" w:rsidR="009942A3" w:rsidRPr="00B17917" w:rsidRDefault="009942A3" w:rsidP="00C7178B">
            <w:pPr>
              <w:rPr>
                <w:rFonts w:ascii="Arial" w:hAnsi="Arial" w:cs="Arial"/>
                <w:sz w:val="20"/>
                <w:szCs w:val="20"/>
                <w:lang w:val="de-CH"/>
              </w:rPr>
            </w:pPr>
          </w:p>
        </w:tc>
        <w:tc>
          <w:tcPr>
            <w:tcW w:w="3969" w:type="dxa"/>
            <w:tcBorders>
              <w:top w:val="single" w:sz="4" w:space="0" w:color="auto"/>
              <w:left w:val="single" w:sz="4" w:space="0" w:color="auto"/>
              <w:bottom w:val="single" w:sz="4" w:space="0" w:color="auto"/>
              <w:right w:val="single" w:sz="4" w:space="0" w:color="auto"/>
            </w:tcBorders>
          </w:tcPr>
          <w:p w14:paraId="1EF65DB3" w14:textId="77777777" w:rsidR="009942A3" w:rsidRDefault="009942A3" w:rsidP="00C7178B">
            <w:pPr>
              <w:rPr>
                <w:rFonts w:ascii="Arial" w:hAnsi="Arial" w:cs="Arial"/>
                <w:sz w:val="20"/>
                <w:szCs w:val="20"/>
              </w:rPr>
            </w:pPr>
            <w:r>
              <w:rPr>
                <w:rFonts w:ascii="Arial" w:hAnsi="Arial" w:cs="Arial"/>
                <w:sz w:val="20"/>
                <w:szCs w:val="20"/>
              </w:rPr>
              <w:t>Anstelle Lohnerhöhung 5 Tage Vaterschaftsurlaub</w:t>
            </w:r>
          </w:p>
        </w:tc>
      </w:tr>
      <w:tr w:rsidR="009942A3" w:rsidRPr="00733170" w14:paraId="5C73524D" w14:textId="77777777" w:rsidTr="00C7178B">
        <w:tc>
          <w:tcPr>
            <w:tcW w:w="3256" w:type="dxa"/>
            <w:tcBorders>
              <w:top w:val="single" w:sz="4" w:space="0" w:color="auto"/>
              <w:left w:val="single" w:sz="4" w:space="0" w:color="auto"/>
              <w:bottom w:val="single" w:sz="4" w:space="0" w:color="auto"/>
              <w:right w:val="single" w:sz="4" w:space="0" w:color="auto"/>
            </w:tcBorders>
          </w:tcPr>
          <w:p w14:paraId="6C918CDC" w14:textId="77777777" w:rsidR="009942A3" w:rsidRPr="00733170" w:rsidRDefault="009942A3" w:rsidP="00C7178B">
            <w:pPr>
              <w:rPr>
                <w:rFonts w:ascii="Arial" w:hAnsi="Arial" w:cs="Arial"/>
                <w:sz w:val="20"/>
                <w:szCs w:val="20"/>
                <w:lang w:val="de-CH"/>
              </w:rPr>
            </w:pPr>
            <w:r>
              <w:rPr>
                <w:rFonts w:ascii="Arial" w:hAnsi="Arial" w:cs="Arial"/>
                <w:sz w:val="20"/>
                <w:szCs w:val="20"/>
                <w:lang w:val="de-CH" w:eastAsia="de-CH"/>
              </w:rPr>
              <w:t>Schreinergewerbe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26D5BF72" w14:textId="77777777" w:rsidR="009942A3" w:rsidRPr="00733170" w:rsidRDefault="009942A3" w:rsidP="00C7178B">
            <w:pPr>
              <w:rPr>
                <w:rFonts w:ascii="Arial" w:hAnsi="Arial" w:cs="Arial"/>
                <w:sz w:val="20"/>
                <w:szCs w:val="20"/>
              </w:rPr>
            </w:pPr>
            <w:r>
              <w:rPr>
                <w:rFonts w:ascii="Arial" w:hAnsi="Arial" w:cs="Arial"/>
                <w:sz w:val="20"/>
                <w:szCs w:val="20"/>
              </w:rPr>
              <w:t>Keine Einigung</w:t>
            </w:r>
          </w:p>
        </w:tc>
        <w:tc>
          <w:tcPr>
            <w:tcW w:w="3827" w:type="dxa"/>
            <w:tcBorders>
              <w:top w:val="single" w:sz="4" w:space="0" w:color="auto"/>
              <w:left w:val="single" w:sz="4" w:space="0" w:color="auto"/>
              <w:bottom w:val="single" w:sz="4" w:space="0" w:color="auto"/>
              <w:right w:val="single" w:sz="4" w:space="0" w:color="auto"/>
            </w:tcBorders>
          </w:tcPr>
          <w:p w14:paraId="711E4510" w14:textId="77777777" w:rsidR="009942A3" w:rsidRPr="00733170" w:rsidRDefault="009942A3" w:rsidP="00C7178B">
            <w:pPr>
              <w:rPr>
                <w:rFonts w:ascii="Arial" w:hAnsi="Arial" w:cs="Arial"/>
                <w:sz w:val="20"/>
                <w:szCs w:val="20"/>
              </w:rPr>
            </w:pPr>
          </w:p>
        </w:tc>
        <w:tc>
          <w:tcPr>
            <w:tcW w:w="3969" w:type="dxa"/>
            <w:tcBorders>
              <w:top w:val="single" w:sz="4" w:space="0" w:color="auto"/>
              <w:left w:val="single" w:sz="4" w:space="0" w:color="auto"/>
              <w:bottom w:val="single" w:sz="4" w:space="0" w:color="auto"/>
              <w:right w:val="single" w:sz="4" w:space="0" w:color="auto"/>
            </w:tcBorders>
          </w:tcPr>
          <w:p w14:paraId="314C700C" w14:textId="77777777" w:rsidR="009942A3" w:rsidRPr="00733170" w:rsidRDefault="009942A3" w:rsidP="00C7178B">
            <w:pPr>
              <w:rPr>
                <w:rFonts w:ascii="Arial" w:hAnsi="Arial" w:cs="Arial"/>
                <w:sz w:val="20"/>
                <w:szCs w:val="20"/>
              </w:rPr>
            </w:pPr>
            <w:r>
              <w:rPr>
                <w:rFonts w:ascii="Arial" w:hAnsi="Arial" w:cs="Arial"/>
                <w:sz w:val="20"/>
                <w:szCs w:val="20"/>
              </w:rPr>
              <w:t>Fokus für das Jahr 2018 nicht auf Lohnerhöhung, sondern auf Einführung eines Vorruhestandsmodells</w:t>
            </w:r>
          </w:p>
        </w:tc>
      </w:tr>
      <w:tr w:rsidR="009942A3" w:rsidRPr="00733170" w14:paraId="0C50DCAB" w14:textId="77777777" w:rsidTr="00C7178B">
        <w:tc>
          <w:tcPr>
            <w:tcW w:w="3256" w:type="dxa"/>
            <w:tcBorders>
              <w:top w:val="single" w:sz="4" w:space="0" w:color="auto"/>
              <w:left w:val="single" w:sz="4" w:space="0" w:color="auto"/>
              <w:bottom w:val="single" w:sz="4" w:space="0" w:color="auto"/>
              <w:right w:val="single" w:sz="4" w:space="0" w:color="auto"/>
            </w:tcBorders>
          </w:tcPr>
          <w:p w14:paraId="4F293AEC" w14:textId="77777777" w:rsidR="009942A3" w:rsidRDefault="009942A3" w:rsidP="00C7178B">
            <w:pPr>
              <w:rPr>
                <w:rFonts w:ascii="Arial" w:hAnsi="Arial" w:cs="Arial"/>
                <w:bCs/>
                <w:sz w:val="20"/>
                <w:szCs w:val="20"/>
                <w:lang w:val="de-CH"/>
              </w:rPr>
            </w:pPr>
            <w:r>
              <w:rPr>
                <w:rFonts w:ascii="Arial" w:hAnsi="Arial" w:cs="Arial"/>
                <w:bCs/>
                <w:sz w:val="20"/>
                <w:szCs w:val="20"/>
                <w:lang w:val="de-CH"/>
              </w:rPr>
              <w:t>Ziegelindustrie</w:t>
            </w:r>
          </w:p>
        </w:tc>
        <w:tc>
          <w:tcPr>
            <w:tcW w:w="3827" w:type="dxa"/>
            <w:tcBorders>
              <w:top w:val="single" w:sz="4" w:space="0" w:color="auto"/>
              <w:left w:val="single" w:sz="4" w:space="0" w:color="auto"/>
              <w:bottom w:val="single" w:sz="4" w:space="0" w:color="auto"/>
              <w:right w:val="single" w:sz="4" w:space="0" w:color="auto"/>
            </w:tcBorders>
            <w:shd w:val="clear" w:color="auto" w:fill="auto"/>
          </w:tcPr>
          <w:p w14:paraId="7BC65F99" w14:textId="77777777" w:rsidR="009942A3" w:rsidRDefault="009942A3" w:rsidP="00C7178B">
            <w:pPr>
              <w:rPr>
                <w:rFonts w:ascii="Arial" w:hAnsi="Arial" w:cs="Arial"/>
                <w:sz w:val="20"/>
                <w:szCs w:val="20"/>
              </w:rPr>
            </w:pPr>
            <w:r>
              <w:rPr>
                <w:rFonts w:ascii="Arial" w:hAnsi="Arial" w:cs="Arial"/>
                <w:sz w:val="20"/>
                <w:szCs w:val="20"/>
              </w:rPr>
              <w:t>25 Fr. monatlich (ca. 0,5%)</w:t>
            </w:r>
          </w:p>
        </w:tc>
        <w:tc>
          <w:tcPr>
            <w:tcW w:w="3827" w:type="dxa"/>
            <w:tcBorders>
              <w:top w:val="single" w:sz="4" w:space="0" w:color="auto"/>
              <w:left w:val="single" w:sz="4" w:space="0" w:color="auto"/>
              <w:bottom w:val="single" w:sz="4" w:space="0" w:color="auto"/>
              <w:right w:val="single" w:sz="4" w:space="0" w:color="auto"/>
            </w:tcBorders>
          </w:tcPr>
          <w:p w14:paraId="044E780E" w14:textId="77777777" w:rsidR="009942A3" w:rsidRDefault="009942A3" w:rsidP="00C7178B">
            <w:pPr>
              <w:rPr>
                <w:rFonts w:ascii="Arial" w:hAnsi="Arial" w:cs="Arial"/>
                <w:sz w:val="20"/>
                <w:szCs w:val="20"/>
              </w:rPr>
            </w:pPr>
            <w:r>
              <w:rPr>
                <w:rFonts w:ascii="Arial" w:hAnsi="Arial" w:cs="Arial"/>
                <w:sz w:val="20"/>
                <w:szCs w:val="20"/>
              </w:rPr>
              <w:t>20 Fr. monatlich (ca. 0,4%),</w:t>
            </w:r>
          </w:p>
          <w:p w14:paraId="51607425" w14:textId="77777777" w:rsidR="009942A3" w:rsidRDefault="009942A3" w:rsidP="00C7178B">
            <w:pPr>
              <w:rPr>
                <w:rFonts w:ascii="Arial" w:hAnsi="Arial" w:cs="Arial"/>
                <w:sz w:val="20"/>
                <w:szCs w:val="20"/>
              </w:rPr>
            </w:pPr>
            <w:r>
              <w:rPr>
                <w:rFonts w:ascii="Arial" w:hAnsi="Arial" w:cs="Arial"/>
                <w:sz w:val="20"/>
                <w:szCs w:val="20"/>
              </w:rPr>
              <w:t>ab 23 Jahren</w:t>
            </w:r>
          </w:p>
        </w:tc>
        <w:tc>
          <w:tcPr>
            <w:tcW w:w="3969" w:type="dxa"/>
            <w:tcBorders>
              <w:top w:val="single" w:sz="4" w:space="0" w:color="auto"/>
              <w:left w:val="single" w:sz="4" w:space="0" w:color="auto"/>
              <w:bottom w:val="single" w:sz="4" w:space="0" w:color="auto"/>
              <w:right w:val="single" w:sz="4" w:space="0" w:color="auto"/>
            </w:tcBorders>
          </w:tcPr>
          <w:p w14:paraId="7C549F15" w14:textId="77777777" w:rsidR="009942A3" w:rsidRDefault="009942A3" w:rsidP="00C7178B">
            <w:pPr>
              <w:rPr>
                <w:rFonts w:ascii="Arial" w:hAnsi="Arial" w:cs="Arial"/>
                <w:sz w:val="20"/>
                <w:szCs w:val="20"/>
              </w:rPr>
            </w:pPr>
          </w:p>
          <w:p w14:paraId="5567DB31" w14:textId="77777777" w:rsidR="009942A3" w:rsidRDefault="009942A3" w:rsidP="00C7178B">
            <w:pPr>
              <w:rPr>
                <w:rFonts w:ascii="Arial" w:hAnsi="Arial" w:cs="Arial"/>
                <w:sz w:val="20"/>
                <w:szCs w:val="20"/>
              </w:rPr>
            </w:pPr>
          </w:p>
        </w:tc>
      </w:tr>
    </w:tbl>
    <w:p w14:paraId="04792AB2" w14:textId="77777777" w:rsidR="009942A3" w:rsidRDefault="009942A3">
      <w:pPr>
        <w:rPr>
          <w:rFonts w:ascii="Arial" w:hAnsi="Arial" w:cs="Arial"/>
          <w:sz w:val="22"/>
          <w:szCs w:val="22"/>
        </w:rPr>
      </w:pPr>
    </w:p>
    <w:sectPr w:rsidR="009942A3" w:rsidSect="009942A3">
      <w:pgSz w:w="16838" w:h="11906" w:orient="landscape" w:code="9"/>
      <w:pgMar w:top="1418" w:right="992" w:bottom="1418" w:left="851" w:header="709" w:footer="5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C7EB78" w14:textId="77777777" w:rsidR="00A50E7F" w:rsidRDefault="00A50E7F">
      <w:r>
        <w:separator/>
      </w:r>
    </w:p>
  </w:endnote>
  <w:endnote w:type="continuationSeparator" w:id="0">
    <w:p w14:paraId="699C7811" w14:textId="77777777" w:rsidR="00A50E7F" w:rsidRDefault="00A50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0508D" w14:textId="77777777" w:rsidR="0007490F" w:rsidRDefault="0007490F" w:rsidP="00BB699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3</w:t>
    </w:r>
    <w:r>
      <w:rPr>
        <w:rStyle w:val="Seitenzahl"/>
      </w:rPr>
      <w:fldChar w:fldCharType="end"/>
    </w:r>
  </w:p>
  <w:p w14:paraId="6A8EFB53" w14:textId="77777777" w:rsidR="0007490F" w:rsidRDefault="0007490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C2F66" w14:textId="77777777" w:rsidR="0007490F" w:rsidRPr="00613A38" w:rsidRDefault="0007490F" w:rsidP="00BB6994">
    <w:pPr>
      <w:pStyle w:val="Fuzeile"/>
      <w:framePr w:wrap="around" w:vAnchor="text" w:hAnchor="margin" w:xAlign="center" w:y="1"/>
      <w:rPr>
        <w:rStyle w:val="Seitenzahl"/>
        <w:rFonts w:ascii="Arial" w:hAnsi="Arial" w:cs="Arial"/>
        <w:sz w:val="22"/>
        <w:szCs w:val="22"/>
      </w:rPr>
    </w:pPr>
    <w:r w:rsidRPr="00613A38">
      <w:rPr>
        <w:rStyle w:val="Seitenzahl"/>
        <w:rFonts w:ascii="Arial" w:hAnsi="Arial" w:cs="Arial"/>
        <w:sz w:val="22"/>
        <w:szCs w:val="22"/>
      </w:rPr>
      <w:fldChar w:fldCharType="begin"/>
    </w:r>
    <w:r w:rsidRPr="00613A38">
      <w:rPr>
        <w:rStyle w:val="Seitenzahl"/>
        <w:rFonts w:ascii="Arial" w:hAnsi="Arial" w:cs="Arial"/>
        <w:sz w:val="22"/>
        <w:szCs w:val="22"/>
      </w:rPr>
      <w:instrText xml:space="preserve">PAGE  </w:instrText>
    </w:r>
    <w:r w:rsidRPr="00613A38">
      <w:rPr>
        <w:rStyle w:val="Seitenzahl"/>
        <w:rFonts w:ascii="Arial" w:hAnsi="Arial" w:cs="Arial"/>
        <w:sz w:val="22"/>
        <w:szCs w:val="22"/>
      </w:rPr>
      <w:fldChar w:fldCharType="separate"/>
    </w:r>
    <w:r w:rsidR="00B2614D">
      <w:rPr>
        <w:rStyle w:val="Seitenzahl"/>
        <w:rFonts w:ascii="Arial" w:hAnsi="Arial" w:cs="Arial"/>
        <w:noProof/>
        <w:sz w:val="22"/>
        <w:szCs w:val="22"/>
      </w:rPr>
      <w:t>7</w:t>
    </w:r>
    <w:r w:rsidRPr="00613A38">
      <w:rPr>
        <w:rStyle w:val="Seitenzahl"/>
        <w:rFonts w:ascii="Arial" w:hAnsi="Arial" w:cs="Arial"/>
        <w:sz w:val="22"/>
        <w:szCs w:val="22"/>
      </w:rPr>
      <w:fldChar w:fldCharType="end"/>
    </w:r>
  </w:p>
  <w:p w14:paraId="55332855" w14:textId="77777777" w:rsidR="0007490F" w:rsidRDefault="0007490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05DD70" w14:textId="77777777" w:rsidR="00A50E7F" w:rsidRDefault="00A50E7F">
      <w:r>
        <w:separator/>
      </w:r>
    </w:p>
  </w:footnote>
  <w:footnote w:type="continuationSeparator" w:id="0">
    <w:p w14:paraId="67BA56F7" w14:textId="77777777" w:rsidR="00A50E7F" w:rsidRDefault="00A50E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15CC9"/>
    <w:multiLevelType w:val="hybridMultilevel"/>
    <w:tmpl w:val="ACEC6706"/>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0411CC"/>
    <w:multiLevelType w:val="hybridMultilevel"/>
    <w:tmpl w:val="C7580C88"/>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E41E38"/>
    <w:multiLevelType w:val="hybridMultilevel"/>
    <w:tmpl w:val="2752FF52"/>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13C76453"/>
    <w:multiLevelType w:val="hybridMultilevel"/>
    <w:tmpl w:val="26AA8EC8"/>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047F65"/>
    <w:multiLevelType w:val="hybridMultilevel"/>
    <w:tmpl w:val="4F945138"/>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B26665"/>
    <w:multiLevelType w:val="hybridMultilevel"/>
    <w:tmpl w:val="0C94CE6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29027675"/>
    <w:multiLevelType w:val="hybridMultilevel"/>
    <w:tmpl w:val="807A5860"/>
    <w:lvl w:ilvl="0" w:tplc="04070001">
      <w:start w:val="1"/>
      <w:numFmt w:val="bullet"/>
      <w:lvlText w:val=""/>
      <w:lvlJc w:val="left"/>
      <w:pPr>
        <w:tabs>
          <w:tab w:val="num" w:pos="1014"/>
        </w:tabs>
        <w:ind w:left="1014" w:hanging="360"/>
      </w:pPr>
      <w:rPr>
        <w:rFonts w:ascii="Symbol" w:hAnsi="Symbol" w:hint="default"/>
      </w:rPr>
    </w:lvl>
    <w:lvl w:ilvl="1" w:tplc="04070003" w:tentative="1">
      <w:start w:val="1"/>
      <w:numFmt w:val="bullet"/>
      <w:lvlText w:val="o"/>
      <w:lvlJc w:val="left"/>
      <w:pPr>
        <w:tabs>
          <w:tab w:val="num" w:pos="1734"/>
        </w:tabs>
        <w:ind w:left="1734" w:hanging="360"/>
      </w:pPr>
      <w:rPr>
        <w:rFonts w:ascii="Courier New" w:hAnsi="Courier New" w:cs="Courier New" w:hint="default"/>
      </w:rPr>
    </w:lvl>
    <w:lvl w:ilvl="2" w:tplc="04070005" w:tentative="1">
      <w:start w:val="1"/>
      <w:numFmt w:val="bullet"/>
      <w:lvlText w:val=""/>
      <w:lvlJc w:val="left"/>
      <w:pPr>
        <w:tabs>
          <w:tab w:val="num" w:pos="2454"/>
        </w:tabs>
        <w:ind w:left="2454" w:hanging="360"/>
      </w:pPr>
      <w:rPr>
        <w:rFonts w:ascii="Wingdings" w:hAnsi="Wingdings" w:hint="default"/>
      </w:rPr>
    </w:lvl>
    <w:lvl w:ilvl="3" w:tplc="04070001" w:tentative="1">
      <w:start w:val="1"/>
      <w:numFmt w:val="bullet"/>
      <w:lvlText w:val=""/>
      <w:lvlJc w:val="left"/>
      <w:pPr>
        <w:tabs>
          <w:tab w:val="num" w:pos="3174"/>
        </w:tabs>
        <w:ind w:left="3174" w:hanging="360"/>
      </w:pPr>
      <w:rPr>
        <w:rFonts w:ascii="Symbol" w:hAnsi="Symbol" w:hint="default"/>
      </w:rPr>
    </w:lvl>
    <w:lvl w:ilvl="4" w:tplc="04070003" w:tentative="1">
      <w:start w:val="1"/>
      <w:numFmt w:val="bullet"/>
      <w:lvlText w:val="o"/>
      <w:lvlJc w:val="left"/>
      <w:pPr>
        <w:tabs>
          <w:tab w:val="num" w:pos="3894"/>
        </w:tabs>
        <w:ind w:left="3894" w:hanging="360"/>
      </w:pPr>
      <w:rPr>
        <w:rFonts w:ascii="Courier New" w:hAnsi="Courier New" w:cs="Courier New" w:hint="default"/>
      </w:rPr>
    </w:lvl>
    <w:lvl w:ilvl="5" w:tplc="04070005" w:tentative="1">
      <w:start w:val="1"/>
      <w:numFmt w:val="bullet"/>
      <w:lvlText w:val=""/>
      <w:lvlJc w:val="left"/>
      <w:pPr>
        <w:tabs>
          <w:tab w:val="num" w:pos="4614"/>
        </w:tabs>
        <w:ind w:left="4614" w:hanging="360"/>
      </w:pPr>
      <w:rPr>
        <w:rFonts w:ascii="Wingdings" w:hAnsi="Wingdings" w:hint="default"/>
      </w:rPr>
    </w:lvl>
    <w:lvl w:ilvl="6" w:tplc="04070001" w:tentative="1">
      <w:start w:val="1"/>
      <w:numFmt w:val="bullet"/>
      <w:lvlText w:val=""/>
      <w:lvlJc w:val="left"/>
      <w:pPr>
        <w:tabs>
          <w:tab w:val="num" w:pos="5334"/>
        </w:tabs>
        <w:ind w:left="5334" w:hanging="360"/>
      </w:pPr>
      <w:rPr>
        <w:rFonts w:ascii="Symbol" w:hAnsi="Symbol" w:hint="default"/>
      </w:rPr>
    </w:lvl>
    <w:lvl w:ilvl="7" w:tplc="04070003" w:tentative="1">
      <w:start w:val="1"/>
      <w:numFmt w:val="bullet"/>
      <w:lvlText w:val="o"/>
      <w:lvlJc w:val="left"/>
      <w:pPr>
        <w:tabs>
          <w:tab w:val="num" w:pos="6054"/>
        </w:tabs>
        <w:ind w:left="6054" w:hanging="360"/>
      </w:pPr>
      <w:rPr>
        <w:rFonts w:ascii="Courier New" w:hAnsi="Courier New" w:cs="Courier New" w:hint="default"/>
      </w:rPr>
    </w:lvl>
    <w:lvl w:ilvl="8" w:tplc="04070005" w:tentative="1">
      <w:start w:val="1"/>
      <w:numFmt w:val="bullet"/>
      <w:lvlText w:val=""/>
      <w:lvlJc w:val="left"/>
      <w:pPr>
        <w:tabs>
          <w:tab w:val="num" w:pos="6774"/>
        </w:tabs>
        <w:ind w:left="6774" w:hanging="360"/>
      </w:pPr>
      <w:rPr>
        <w:rFonts w:ascii="Wingdings" w:hAnsi="Wingdings" w:hint="default"/>
      </w:rPr>
    </w:lvl>
  </w:abstractNum>
  <w:abstractNum w:abstractNumId="7" w15:restartNumberingAfterBreak="0">
    <w:nsid w:val="2AE36E8B"/>
    <w:multiLevelType w:val="hybridMultilevel"/>
    <w:tmpl w:val="1F7E95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37CE0BCF"/>
    <w:multiLevelType w:val="hybridMultilevel"/>
    <w:tmpl w:val="4C8635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85B36AA"/>
    <w:multiLevelType w:val="hybridMultilevel"/>
    <w:tmpl w:val="92F0760C"/>
    <w:lvl w:ilvl="0" w:tplc="08070007">
      <w:start w:val="1"/>
      <w:numFmt w:val="bullet"/>
      <w:lvlText w:val=""/>
      <w:lvlJc w:val="left"/>
      <w:pPr>
        <w:tabs>
          <w:tab w:val="num" w:pos="720"/>
        </w:tabs>
        <w:ind w:left="720" w:hanging="360"/>
      </w:pPr>
      <w:rPr>
        <w:rFonts w:ascii="Symbol" w:hAnsi="Symbol" w:hint="default"/>
      </w:rPr>
    </w:lvl>
    <w:lvl w:ilvl="1" w:tplc="08070003">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9D02852"/>
    <w:multiLevelType w:val="hybridMultilevel"/>
    <w:tmpl w:val="CB786A3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3C7A5F64"/>
    <w:multiLevelType w:val="hybridMultilevel"/>
    <w:tmpl w:val="7AFCAB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E202172"/>
    <w:multiLevelType w:val="hybridMultilevel"/>
    <w:tmpl w:val="8C40F890"/>
    <w:lvl w:ilvl="0" w:tplc="0407000F">
      <w:start w:val="1"/>
      <w:numFmt w:val="decimal"/>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B1BDB"/>
    <w:multiLevelType w:val="hybridMultilevel"/>
    <w:tmpl w:val="EAAC71A4"/>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7095D8E"/>
    <w:multiLevelType w:val="hybridMultilevel"/>
    <w:tmpl w:val="BB728994"/>
    <w:lvl w:ilvl="0" w:tplc="6A466988">
      <w:start w:val="1"/>
      <w:numFmt w:val="bullet"/>
      <w:lvlText w:val=""/>
      <w:lvlJc w:val="left"/>
      <w:pPr>
        <w:tabs>
          <w:tab w:val="num" w:pos="397"/>
        </w:tabs>
        <w:ind w:left="397"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9F54A7"/>
    <w:multiLevelType w:val="hybridMultilevel"/>
    <w:tmpl w:val="D166E5A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6E96D34"/>
    <w:multiLevelType w:val="hybridMultilevel"/>
    <w:tmpl w:val="012EC03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9E14A97"/>
    <w:multiLevelType w:val="hybridMultilevel"/>
    <w:tmpl w:val="8886EBE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CF56BCD"/>
    <w:multiLevelType w:val="hybridMultilevel"/>
    <w:tmpl w:val="0360EC66"/>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E33790"/>
    <w:multiLevelType w:val="hybridMultilevel"/>
    <w:tmpl w:val="A8A8DFA8"/>
    <w:lvl w:ilvl="0" w:tplc="CBE23FB6">
      <w:start w:val="1"/>
      <w:numFmt w:val="bullet"/>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873"/>
        </w:tabs>
        <w:ind w:left="873" w:hanging="360"/>
      </w:pPr>
      <w:rPr>
        <w:rFonts w:ascii="Courier New" w:hAnsi="Courier New" w:cs="Courier New" w:hint="default"/>
      </w:rPr>
    </w:lvl>
    <w:lvl w:ilvl="2" w:tplc="08070005" w:tentative="1">
      <w:start w:val="1"/>
      <w:numFmt w:val="bullet"/>
      <w:lvlText w:val=""/>
      <w:lvlJc w:val="left"/>
      <w:pPr>
        <w:tabs>
          <w:tab w:val="num" w:pos="1593"/>
        </w:tabs>
        <w:ind w:left="1593" w:hanging="360"/>
      </w:pPr>
      <w:rPr>
        <w:rFonts w:ascii="Wingdings" w:hAnsi="Wingdings" w:hint="default"/>
      </w:rPr>
    </w:lvl>
    <w:lvl w:ilvl="3" w:tplc="08070001" w:tentative="1">
      <w:start w:val="1"/>
      <w:numFmt w:val="bullet"/>
      <w:lvlText w:val=""/>
      <w:lvlJc w:val="left"/>
      <w:pPr>
        <w:tabs>
          <w:tab w:val="num" w:pos="2313"/>
        </w:tabs>
        <w:ind w:left="2313" w:hanging="360"/>
      </w:pPr>
      <w:rPr>
        <w:rFonts w:ascii="Symbol" w:hAnsi="Symbol" w:hint="default"/>
      </w:rPr>
    </w:lvl>
    <w:lvl w:ilvl="4" w:tplc="08070003" w:tentative="1">
      <w:start w:val="1"/>
      <w:numFmt w:val="bullet"/>
      <w:lvlText w:val="o"/>
      <w:lvlJc w:val="left"/>
      <w:pPr>
        <w:tabs>
          <w:tab w:val="num" w:pos="3033"/>
        </w:tabs>
        <w:ind w:left="3033" w:hanging="360"/>
      </w:pPr>
      <w:rPr>
        <w:rFonts w:ascii="Courier New" w:hAnsi="Courier New" w:cs="Courier New" w:hint="default"/>
      </w:rPr>
    </w:lvl>
    <w:lvl w:ilvl="5" w:tplc="08070005" w:tentative="1">
      <w:start w:val="1"/>
      <w:numFmt w:val="bullet"/>
      <w:lvlText w:val=""/>
      <w:lvlJc w:val="left"/>
      <w:pPr>
        <w:tabs>
          <w:tab w:val="num" w:pos="3753"/>
        </w:tabs>
        <w:ind w:left="3753" w:hanging="360"/>
      </w:pPr>
      <w:rPr>
        <w:rFonts w:ascii="Wingdings" w:hAnsi="Wingdings" w:hint="default"/>
      </w:rPr>
    </w:lvl>
    <w:lvl w:ilvl="6" w:tplc="08070001" w:tentative="1">
      <w:start w:val="1"/>
      <w:numFmt w:val="bullet"/>
      <w:lvlText w:val=""/>
      <w:lvlJc w:val="left"/>
      <w:pPr>
        <w:tabs>
          <w:tab w:val="num" w:pos="4473"/>
        </w:tabs>
        <w:ind w:left="4473" w:hanging="360"/>
      </w:pPr>
      <w:rPr>
        <w:rFonts w:ascii="Symbol" w:hAnsi="Symbol" w:hint="default"/>
      </w:rPr>
    </w:lvl>
    <w:lvl w:ilvl="7" w:tplc="08070003" w:tentative="1">
      <w:start w:val="1"/>
      <w:numFmt w:val="bullet"/>
      <w:lvlText w:val="o"/>
      <w:lvlJc w:val="left"/>
      <w:pPr>
        <w:tabs>
          <w:tab w:val="num" w:pos="5193"/>
        </w:tabs>
        <w:ind w:left="5193" w:hanging="360"/>
      </w:pPr>
      <w:rPr>
        <w:rFonts w:ascii="Courier New" w:hAnsi="Courier New" w:cs="Courier New" w:hint="default"/>
      </w:rPr>
    </w:lvl>
    <w:lvl w:ilvl="8" w:tplc="08070005" w:tentative="1">
      <w:start w:val="1"/>
      <w:numFmt w:val="bullet"/>
      <w:lvlText w:val=""/>
      <w:lvlJc w:val="left"/>
      <w:pPr>
        <w:tabs>
          <w:tab w:val="num" w:pos="5913"/>
        </w:tabs>
        <w:ind w:left="5913" w:hanging="360"/>
      </w:pPr>
      <w:rPr>
        <w:rFonts w:ascii="Wingdings" w:hAnsi="Wingdings" w:hint="default"/>
      </w:rPr>
    </w:lvl>
  </w:abstractNum>
  <w:abstractNum w:abstractNumId="20" w15:restartNumberingAfterBreak="0">
    <w:nsid w:val="61541A5A"/>
    <w:multiLevelType w:val="hybridMultilevel"/>
    <w:tmpl w:val="42B23C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6274575E"/>
    <w:multiLevelType w:val="hybridMultilevel"/>
    <w:tmpl w:val="D428B68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63546232"/>
    <w:multiLevelType w:val="hybridMultilevel"/>
    <w:tmpl w:val="DBCCB63C"/>
    <w:lvl w:ilvl="0" w:tplc="08070007">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85122B"/>
    <w:multiLevelType w:val="hybridMultilevel"/>
    <w:tmpl w:val="421EC95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AD1D5A"/>
    <w:multiLevelType w:val="hybridMultilevel"/>
    <w:tmpl w:val="698C830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617095"/>
    <w:multiLevelType w:val="hybridMultilevel"/>
    <w:tmpl w:val="AF500D8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7B4856C2"/>
    <w:multiLevelType w:val="hybridMultilevel"/>
    <w:tmpl w:val="9192311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D377E86"/>
    <w:multiLevelType w:val="hybridMultilevel"/>
    <w:tmpl w:val="39D8934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23"/>
  </w:num>
  <w:num w:numId="4">
    <w:abstractNumId w:val="6"/>
  </w:num>
  <w:num w:numId="5">
    <w:abstractNumId w:val="24"/>
  </w:num>
  <w:num w:numId="6">
    <w:abstractNumId w:val="12"/>
  </w:num>
  <w:num w:numId="7">
    <w:abstractNumId w:val="18"/>
  </w:num>
  <w:num w:numId="8">
    <w:abstractNumId w:val="4"/>
  </w:num>
  <w:num w:numId="9">
    <w:abstractNumId w:val="0"/>
  </w:num>
  <w:num w:numId="10">
    <w:abstractNumId w:val="14"/>
  </w:num>
  <w:num w:numId="11">
    <w:abstractNumId w:val="13"/>
  </w:num>
  <w:num w:numId="12">
    <w:abstractNumId w:val="3"/>
  </w:num>
  <w:num w:numId="13">
    <w:abstractNumId w:val="22"/>
  </w:num>
  <w:num w:numId="14">
    <w:abstractNumId w:val="9"/>
  </w:num>
  <w:num w:numId="15">
    <w:abstractNumId w:val="19"/>
  </w:num>
  <w:num w:numId="16">
    <w:abstractNumId w:val="1"/>
  </w:num>
  <w:num w:numId="17">
    <w:abstractNumId w:val="2"/>
  </w:num>
  <w:num w:numId="18">
    <w:abstractNumId w:val="8"/>
  </w:num>
  <w:num w:numId="19">
    <w:abstractNumId w:val="11"/>
  </w:num>
  <w:num w:numId="20">
    <w:abstractNumId w:val="25"/>
  </w:num>
  <w:num w:numId="21">
    <w:abstractNumId w:val="21"/>
  </w:num>
  <w:num w:numId="22">
    <w:abstractNumId w:val="7"/>
  </w:num>
  <w:num w:numId="23">
    <w:abstractNumId w:val="16"/>
  </w:num>
  <w:num w:numId="24">
    <w:abstractNumId w:val="10"/>
  </w:num>
  <w:num w:numId="25">
    <w:abstractNumId w:val="20"/>
  </w:num>
  <w:num w:numId="26">
    <w:abstractNumId w:val="27"/>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7A0"/>
    <w:rsid w:val="00001655"/>
    <w:rsid w:val="00002E27"/>
    <w:rsid w:val="000041A4"/>
    <w:rsid w:val="000111EB"/>
    <w:rsid w:val="000112B7"/>
    <w:rsid w:val="00011B50"/>
    <w:rsid w:val="0001762B"/>
    <w:rsid w:val="000206B5"/>
    <w:rsid w:val="00023EB0"/>
    <w:rsid w:val="000305E7"/>
    <w:rsid w:val="00036090"/>
    <w:rsid w:val="00036A4E"/>
    <w:rsid w:val="000401AF"/>
    <w:rsid w:val="000417D2"/>
    <w:rsid w:val="000425DC"/>
    <w:rsid w:val="00042EE5"/>
    <w:rsid w:val="000525E7"/>
    <w:rsid w:val="0005527C"/>
    <w:rsid w:val="000554D4"/>
    <w:rsid w:val="0006078A"/>
    <w:rsid w:val="000607BC"/>
    <w:rsid w:val="00060F36"/>
    <w:rsid w:val="00062169"/>
    <w:rsid w:val="000707A4"/>
    <w:rsid w:val="00071AD9"/>
    <w:rsid w:val="0007490F"/>
    <w:rsid w:val="000754F7"/>
    <w:rsid w:val="0008098F"/>
    <w:rsid w:val="00082BC4"/>
    <w:rsid w:val="000831E8"/>
    <w:rsid w:val="00092652"/>
    <w:rsid w:val="00092A8E"/>
    <w:rsid w:val="0009472E"/>
    <w:rsid w:val="0009632C"/>
    <w:rsid w:val="000A28C6"/>
    <w:rsid w:val="000A3E05"/>
    <w:rsid w:val="000B4291"/>
    <w:rsid w:val="000C4504"/>
    <w:rsid w:val="000D3A19"/>
    <w:rsid w:val="000D3C4B"/>
    <w:rsid w:val="000E56EC"/>
    <w:rsid w:val="000F0364"/>
    <w:rsid w:val="000F36C4"/>
    <w:rsid w:val="000F4FB2"/>
    <w:rsid w:val="000F65E2"/>
    <w:rsid w:val="001002A7"/>
    <w:rsid w:val="00100FC0"/>
    <w:rsid w:val="00105E51"/>
    <w:rsid w:val="00111C7A"/>
    <w:rsid w:val="001142F1"/>
    <w:rsid w:val="00115D37"/>
    <w:rsid w:val="00117D21"/>
    <w:rsid w:val="001247AF"/>
    <w:rsid w:val="00132C44"/>
    <w:rsid w:val="00136710"/>
    <w:rsid w:val="00137439"/>
    <w:rsid w:val="00141559"/>
    <w:rsid w:val="00151C2D"/>
    <w:rsid w:val="00152370"/>
    <w:rsid w:val="00161510"/>
    <w:rsid w:val="0017560D"/>
    <w:rsid w:val="00176E11"/>
    <w:rsid w:val="00177F8C"/>
    <w:rsid w:val="00180D36"/>
    <w:rsid w:val="00180D4D"/>
    <w:rsid w:val="00183B6F"/>
    <w:rsid w:val="00184473"/>
    <w:rsid w:val="00187A41"/>
    <w:rsid w:val="001905D0"/>
    <w:rsid w:val="00190882"/>
    <w:rsid w:val="00192518"/>
    <w:rsid w:val="00197EBE"/>
    <w:rsid w:val="001A3C9C"/>
    <w:rsid w:val="001A6DC7"/>
    <w:rsid w:val="001B7BB4"/>
    <w:rsid w:val="001C2739"/>
    <w:rsid w:val="001D4031"/>
    <w:rsid w:val="001E392A"/>
    <w:rsid w:val="001E4886"/>
    <w:rsid w:val="001F4276"/>
    <w:rsid w:val="001F5BD2"/>
    <w:rsid w:val="0020247D"/>
    <w:rsid w:val="00204DF7"/>
    <w:rsid w:val="00206991"/>
    <w:rsid w:val="00210FCB"/>
    <w:rsid w:val="00211A34"/>
    <w:rsid w:val="002153F0"/>
    <w:rsid w:val="00221A54"/>
    <w:rsid w:val="00222127"/>
    <w:rsid w:val="00223BC5"/>
    <w:rsid w:val="00225FD8"/>
    <w:rsid w:val="00226055"/>
    <w:rsid w:val="00226BF5"/>
    <w:rsid w:val="002320BB"/>
    <w:rsid w:val="00233CF5"/>
    <w:rsid w:val="0023549E"/>
    <w:rsid w:val="002358F6"/>
    <w:rsid w:val="00240A6F"/>
    <w:rsid w:val="0024117F"/>
    <w:rsid w:val="002440E8"/>
    <w:rsid w:val="00244325"/>
    <w:rsid w:val="00245403"/>
    <w:rsid w:val="00246815"/>
    <w:rsid w:val="00250260"/>
    <w:rsid w:val="00250437"/>
    <w:rsid w:val="00250A3D"/>
    <w:rsid w:val="00252C39"/>
    <w:rsid w:val="00253A3F"/>
    <w:rsid w:val="00255F77"/>
    <w:rsid w:val="002649BC"/>
    <w:rsid w:val="00264A4C"/>
    <w:rsid w:val="002654AB"/>
    <w:rsid w:val="00277384"/>
    <w:rsid w:val="00281E08"/>
    <w:rsid w:val="002A0FAA"/>
    <w:rsid w:val="002A1D16"/>
    <w:rsid w:val="002A4308"/>
    <w:rsid w:val="002A48C3"/>
    <w:rsid w:val="002A4D35"/>
    <w:rsid w:val="002A64B6"/>
    <w:rsid w:val="002A79F7"/>
    <w:rsid w:val="002B0D09"/>
    <w:rsid w:val="002B2ED8"/>
    <w:rsid w:val="002B3E0F"/>
    <w:rsid w:val="002C084E"/>
    <w:rsid w:val="002C24CC"/>
    <w:rsid w:val="002C43A2"/>
    <w:rsid w:val="002C4A1D"/>
    <w:rsid w:val="002C60B9"/>
    <w:rsid w:val="002D5BE3"/>
    <w:rsid w:val="002D5DBB"/>
    <w:rsid w:val="002E3120"/>
    <w:rsid w:val="002E4007"/>
    <w:rsid w:val="002E7DF4"/>
    <w:rsid w:val="002F6525"/>
    <w:rsid w:val="002F6686"/>
    <w:rsid w:val="0030075B"/>
    <w:rsid w:val="00301323"/>
    <w:rsid w:val="00304B67"/>
    <w:rsid w:val="00304FD7"/>
    <w:rsid w:val="003139B3"/>
    <w:rsid w:val="00316DB9"/>
    <w:rsid w:val="003176D3"/>
    <w:rsid w:val="00323DEB"/>
    <w:rsid w:val="00326D77"/>
    <w:rsid w:val="00330604"/>
    <w:rsid w:val="00331794"/>
    <w:rsid w:val="0033189C"/>
    <w:rsid w:val="00335052"/>
    <w:rsid w:val="003355A1"/>
    <w:rsid w:val="0034085E"/>
    <w:rsid w:val="00344741"/>
    <w:rsid w:val="00344AED"/>
    <w:rsid w:val="00346018"/>
    <w:rsid w:val="00352EC5"/>
    <w:rsid w:val="003542AD"/>
    <w:rsid w:val="00355E0D"/>
    <w:rsid w:val="003613A1"/>
    <w:rsid w:val="00364A58"/>
    <w:rsid w:val="00366689"/>
    <w:rsid w:val="003739B1"/>
    <w:rsid w:val="00374DD4"/>
    <w:rsid w:val="003759C3"/>
    <w:rsid w:val="003761B9"/>
    <w:rsid w:val="00376FE4"/>
    <w:rsid w:val="003828BA"/>
    <w:rsid w:val="003854EF"/>
    <w:rsid w:val="00386A7A"/>
    <w:rsid w:val="00397A72"/>
    <w:rsid w:val="003A2696"/>
    <w:rsid w:val="003A3035"/>
    <w:rsid w:val="003A4F13"/>
    <w:rsid w:val="003A644B"/>
    <w:rsid w:val="003B0469"/>
    <w:rsid w:val="003B7B52"/>
    <w:rsid w:val="003C1FF9"/>
    <w:rsid w:val="003C256B"/>
    <w:rsid w:val="003D0C6D"/>
    <w:rsid w:val="003D3D7C"/>
    <w:rsid w:val="003D426C"/>
    <w:rsid w:val="003D44D3"/>
    <w:rsid w:val="003D76CD"/>
    <w:rsid w:val="003E02EF"/>
    <w:rsid w:val="003F3A5F"/>
    <w:rsid w:val="003F721E"/>
    <w:rsid w:val="00400118"/>
    <w:rsid w:val="00401309"/>
    <w:rsid w:val="004068A3"/>
    <w:rsid w:val="00411F1B"/>
    <w:rsid w:val="00412C9E"/>
    <w:rsid w:val="004137C3"/>
    <w:rsid w:val="00413CE4"/>
    <w:rsid w:val="00420683"/>
    <w:rsid w:val="00422401"/>
    <w:rsid w:val="00425BAC"/>
    <w:rsid w:val="004274FC"/>
    <w:rsid w:val="00434807"/>
    <w:rsid w:val="00436FC3"/>
    <w:rsid w:val="004370D7"/>
    <w:rsid w:val="004404DA"/>
    <w:rsid w:val="00440579"/>
    <w:rsid w:val="00440E02"/>
    <w:rsid w:val="00441430"/>
    <w:rsid w:val="00446A0E"/>
    <w:rsid w:val="00450538"/>
    <w:rsid w:val="00455F4D"/>
    <w:rsid w:val="00456295"/>
    <w:rsid w:val="00457364"/>
    <w:rsid w:val="00460468"/>
    <w:rsid w:val="00460FDC"/>
    <w:rsid w:val="004612D0"/>
    <w:rsid w:val="00462CF4"/>
    <w:rsid w:val="00462FE1"/>
    <w:rsid w:val="00464535"/>
    <w:rsid w:val="00465B2B"/>
    <w:rsid w:val="0046691E"/>
    <w:rsid w:val="00466C01"/>
    <w:rsid w:val="004829AF"/>
    <w:rsid w:val="004A0A83"/>
    <w:rsid w:val="004B0625"/>
    <w:rsid w:val="004B0B07"/>
    <w:rsid w:val="004B0DAF"/>
    <w:rsid w:val="004B30DD"/>
    <w:rsid w:val="004B79BF"/>
    <w:rsid w:val="004B7D04"/>
    <w:rsid w:val="004C3079"/>
    <w:rsid w:val="004C3169"/>
    <w:rsid w:val="004C7D35"/>
    <w:rsid w:val="004D3705"/>
    <w:rsid w:val="004D6960"/>
    <w:rsid w:val="004D7271"/>
    <w:rsid w:val="004D7C8D"/>
    <w:rsid w:val="004E3018"/>
    <w:rsid w:val="004E4501"/>
    <w:rsid w:val="004E705A"/>
    <w:rsid w:val="004E72E0"/>
    <w:rsid w:val="004F233F"/>
    <w:rsid w:val="004F7AE0"/>
    <w:rsid w:val="0050058A"/>
    <w:rsid w:val="0050324C"/>
    <w:rsid w:val="00506E09"/>
    <w:rsid w:val="00510E40"/>
    <w:rsid w:val="00512F73"/>
    <w:rsid w:val="00517B65"/>
    <w:rsid w:val="00520666"/>
    <w:rsid w:val="00530D87"/>
    <w:rsid w:val="00532585"/>
    <w:rsid w:val="0053759C"/>
    <w:rsid w:val="005440BD"/>
    <w:rsid w:val="00546281"/>
    <w:rsid w:val="005528FF"/>
    <w:rsid w:val="00552B84"/>
    <w:rsid w:val="00552D1C"/>
    <w:rsid w:val="00553D4C"/>
    <w:rsid w:val="00567235"/>
    <w:rsid w:val="00573F13"/>
    <w:rsid w:val="005807E4"/>
    <w:rsid w:val="00590595"/>
    <w:rsid w:val="00592AAC"/>
    <w:rsid w:val="00596660"/>
    <w:rsid w:val="005A27D9"/>
    <w:rsid w:val="005A7836"/>
    <w:rsid w:val="005B7DBC"/>
    <w:rsid w:val="005C09FF"/>
    <w:rsid w:val="005C2E1C"/>
    <w:rsid w:val="005C4176"/>
    <w:rsid w:val="005E0B30"/>
    <w:rsid w:val="005E1EEB"/>
    <w:rsid w:val="005E63F3"/>
    <w:rsid w:val="00613A38"/>
    <w:rsid w:val="00623C72"/>
    <w:rsid w:val="00624418"/>
    <w:rsid w:val="00624A5A"/>
    <w:rsid w:val="00626A20"/>
    <w:rsid w:val="00627C95"/>
    <w:rsid w:val="00633271"/>
    <w:rsid w:val="00633763"/>
    <w:rsid w:val="006358F6"/>
    <w:rsid w:val="00637D90"/>
    <w:rsid w:val="00637F12"/>
    <w:rsid w:val="00643822"/>
    <w:rsid w:val="00645484"/>
    <w:rsid w:val="00652D21"/>
    <w:rsid w:val="0065362E"/>
    <w:rsid w:val="00656CC2"/>
    <w:rsid w:val="00663323"/>
    <w:rsid w:val="00664808"/>
    <w:rsid w:val="00665441"/>
    <w:rsid w:val="00674660"/>
    <w:rsid w:val="00676300"/>
    <w:rsid w:val="0067793A"/>
    <w:rsid w:val="006815D4"/>
    <w:rsid w:val="006833BE"/>
    <w:rsid w:val="006834E0"/>
    <w:rsid w:val="0068370D"/>
    <w:rsid w:val="00691A8E"/>
    <w:rsid w:val="00692251"/>
    <w:rsid w:val="00694612"/>
    <w:rsid w:val="006948F8"/>
    <w:rsid w:val="00694F40"/>
    <w:rsid w:val="00696D1B"/>
    <w:rsid w:val="006A19C5"/>
    <w:rsid w:val="006A1C9D"/>
    <w:rsid w:val="006A5353"/>
    <w:rsid w:val="006B16F7"/>
    <w:rsid w:val="006B205F"/>
    <w:rsid w:val="006B2E0E"/>
    <w:rsid w:val="006B307D"/>
    <w:rsid w:val="006B360F"/>
    <w:rsid w:val="006B7334"/>
    <w:rsid w:val="006C4747"/>
    <w:rsid w:val="006D0960"/>
    <w:rsid w:val="006D1374"/>
    <w:rsid w:val="006D5207"/>
    <w:rsid w:val="006E4580"/>
    <w:rsid w:val="006F2A77"/>
    <w:rsid w:val="007004DD"/>
    <w:rsid w:val="00700689"/>
    <w:rsid w:val="00701665"/>
    <w:rsid w:val="007042A9"/>
    <w:rsid w:val="007121EF"/>
    <w:rsid w:val="00712875"/>
    <w:rsid w:val="00713872"/>
    <w:rsid w:val="007322C3"/>
    <w:rsid w:val="007332DB"/>
    <w:rsid w:val="0073595F"/>
    <w:rsid w:val="00740139"/>
    <w:rsid w:val="00745527"/>
    <w:rsid w:val="0074594E"/>
    <w:rsid w:val="007508DC"/>
    <w:rsid w:val="00750A3B"/>
    <w:rsid w:val="00761BAD"/>
    <w:rsid w:val="00762041"/>
    <w:rsid w:val="00781E62"/>
    <w:rsid w:val="00784DEE"/>
    <w:rsid w:val="00786D87"/>
    <w:rsid w:val="007915F3"/>
    <w:rsid w:val="00792560"/>
    <w:rsid w:val="007A29E0"/>
    <w:rsid w:val="007A2D26"/>
    <w:rsid w:val="007A68A3"/>
    <w:rsid w:val="007A7AAF"/>
    <w:rsid w:val="007B3C40"/>
    <w:rsid w:val="007B58C7"/>
    <w:rsid w:val="007C2247"/>
    <w:rsid w:val="007C41EF"/>
    <w:rsid w:val="007C53C3"/>
    <w:rsid w:val="007D107A"/>
    <w:rsid w:val="007D6852"/>
    <w:rsid w:val="007D7A17"/>
    <w:rsid w:val="007E0C25"/>
    <w:rsid w:val="007E1405"/>
    <w:rsid w:val="007E6B66"/>
    <w:rsid w:val="007E787D"/>
    <w:rsid w:val="007E7908"/>
    <w:rsid w:val="007F3052"/>
    <w:rsid w:val="007F4AE5"/>
    <w:rsid w:val="007F7CB7"/>
    <w:rsid w:val="00801A8F"/>
    <w:rsid w:val="008020A5"/>
    <w:rsid w:val="0080326A"/>
    <w:rsid w:val="0080783C"/>
    <w:rsid w:val="00814570"/>
    <w:rsid w:val="0081488A"/>
    <w:rsid w:val="00814F3E"/>
    <w:rsid w:val="00815010"/>
    <w:rsid w:val="00816C72"/>
    <w:rsid w:val="00817B77"/>
    <w:rsid w:val="00817EE6"/>
    <w:rsid w:val="00825445"/>
    <w:rsid w:val="008323BF"/>
    <w:rsid w:val="0083336F"/>
    <w:rsid w:val="00837227"/>
    <w:rsid w:val="00846CA6"/>
    <w:rsid w:val="00850D36"/>
    <w:rsid w:val="00856896"/>
    <w:rsid w:val="008568B8"/>
    <w:rsid w:val="00857A87"/>
    <w:rsid w:val="0086006D"/>
    <w:rsid w:val="00862EE1"/>
    <w:rsid w:val="008645C9"/>
    <w:rsid w:val="008743B4"/>
    <w:rsid w:val="008816A4"/>
    <w:rsid w:val="00882DA5"/>
    <w:rsid w:val="00883FA3"/>
    <w:rsid w:val="008937BB"/>
    <w:rsid w:val="00896EA6"/>
    <w:rsid w:val="008A0893"/>
    <w:rsid w:val="008A4F66"/>
    <w:rsid w:val="008A7024"/>
    <w:rsid w:val="008B7AC6"/>
    <w:rsid w:val="008C34F4"/>
    <w:rsid w:val="008C42D3"/>
    <w:rsid w:val="008C4BAE"/>
    <w:rsid w:val="008C5D7F"/>
    <w:rsid w:val="008C6E81"/>
    <w:rsid w:val="008D0ADE"/>
    <w:rsid w:val="008D625D"/>
    <w:rsid w:val="008D6390"/>
    <w:rsid w:val="008D6FC4"/>
    <w:rsid w:val="008D7447"/>
    <w:rsid w:val="008E1EE0"/>
    <w:rsid w:val="008E3864"/>
    <w:rsid w:val="008E5207"/>
    <w:rsid w:val="008E6C5C"/>
    <w:rsid w:val="008E7AFC"/>
    <w:rsid w:val="0090077B"/>
    <w:rsid w:val="00903627"/>
    <w:rsid w:val="00905884"/>
    <w:rsid w:val="00912E70"/>
    <w:rsid w:val="00917443"/>
    <w:rsid w:val="00920F22"/>
    <w:rsid w:val="0092261A"/>
    <w:rsid w:val="0092262E"/>
    <w:rsid w:val="00922708"/>
    <w:rsid w:val="00926455"/>
    <w:rsid w:val="009317E8"/>
    <w:rsid w:val="00933CFA"/>
    <w:rsid w:val="0093532B"/>
    <w:rsid w:val="009541B0"/>
    <w:rsid w:val="00963D35"/>
    <w:rsid w:val="009654B4"/>
    <w:rsid w:val="00965A79"/>
    <w:rsid w:val="00965B4D"/>
    <w:rsid w:val="00966773"/>
    <w:rsid w:val="00973A49"/>
    <w:rsid w:val="009942A3"/>
    <w:rsid w:val="00997010"/>
    <w:rsid w:val="009A140C"/>
    <w:rsid w:val="009A2008"/>
    <w:rsid w:val="009A7F3B"/>
    <w:rsid w:val="009B377E"/>
    <w:rsid w:val="009B3BAA"/>
    <w:rsid w:val="009B74C8"/>
    <w:rsid w:val="009C39BC"/>
    <w:rsid w:val="009C3FED"/>
    <w:rsid w:val="009C45B4"/>
    <w:rsid w:val="009D7AAC"/>
    <w:rsid w:val="009E3C03"/>
    <w:rsid w:val="009E4A42"/>
    <w:rsid w:val="009F0600"/>
    <w:rsid w:val="009F1B72"/>
    <w:rsid w:val="009F30A0"/>
    <w:rsid w:val="009F6690"/>
    <w:rsid w:val="009F70DC"/>
    <w:rsid w:val="00A121F2"/>
    <w:rsid w:val="00A1255E"/>
    <w:rsid w:val="00A13E63"/>
    <w:rsid w:val="00A21210"/>
    <w:rsid w:val="00A23B28"/>
    <w:rsid w:val="00A25910"/>
    <w:rsid w:val="00A30190"/>
    <w:rsid w:val="00A30FC1"/>
    <w:rsid w:val="00A31593"/>
    <w:rsid w:val="00A33495"/>
    <w:rsid w:val="00A359B7"/>
    <w:rsid w:val="00A45464"/>
    <w:rsid w:val="00A4574D"/>
    <w:rsid w:val="00A50E7F"/>
    <w:rsid w:val="00A6072A"/>
    <w:rsid w:val="00A66CB8"/>
    <w:rsid w:val="00A70827"/>
    <w:rsid w:val="00A70B4D"/>
    <w:rsid w:val="00A75E89"/>
    <w:rsid w:val="00A911B9"/>
    <w:rsid w:val="00A95FA7"/>
    <w:rsid w:val="00A967F5"/>
    <w:rsid w:val="00AA00D7"/>
    <w:rsid w:val="00AA6CA1"/>
    <w:rsid w:val="00AB0013"/>
    <w:rsid w:val="00AC3285"/>
    <w:rsid w:val="00AC6BCD"/>
    <w:rsid w:val="00AD2838"/>
    <w:rsid w:val="00AD7420"/>
    <w:rsid w:val="00AD7FC4"/>
    <w:rsid w:val="00AE53E5"/>
    <w:rsid w:val="00AE5AE6"/>
    <w:rsid w:val="00AE6048"/>
    <w:rsid w:val="00AE7512"/>
    <w:rsid w:val="00AE7530"/>
    <w:rsid w:val="00AF7ADE"/>
    <w:rsid w:val="00B0251C"/>
    <w:rsid w:val="00B04C8E"/>
    <w:rsid w:val="00B06CB1"/>
    <w:rsid w:val="00B11360"/>
    <w:rsid w:val="00B12D26"/>
    <w:rsid w:val="00B14FBE"/>
    <w:rsid w:val="00B16FD3"/>
    <w:rsid w:val="00B25375"/>
    <w:rsid w:val="00B2614D"/>
    <w:rsid w:val="00B41555"/>
    <w:rsid w:val="00B43877"/>
    <w:rsid w:val="00B45916"/>
    <w:rsid w:val="00B467A0"/>
    <w:rsid w:val="00B50BDB"/>
    <w:rsid w:val="00B51414"/>
    <w:rsid w:val="00B57AB0"/>
    <w:rsid w:val="00B604B9"/>
    <w:rsid w:val="00B666EB"/>
    <w:rsid w:val="00B7071A"/>
    <w:rsid w:val="00B808DC"/>
    <w:rsid w:val="00B83457"/>
    <w:rsid w:val="00B92B09"/>
    <w:rsid w:val="00B93C87"/>
    <w:rsid w:val="00B9707D"/>
    <w:rsid w:val="00BA0126"/>
    <w:rsid w:val="00BA113F"/>
    <w:rsid w:val="00BA264C"/>
    <w:rsid w:val="00BA3C08"/>
    <w:rsid w:val="00BA562A"/>
    <w:rsid w:val="00BA5D41"/>
    <w:rsid w:val="00BB4C01"/>
    <w:rsid w:val="00BB5C57"/>
    <w:rsid w:val="00BB6994"/>
    <w:rsid w:val="00BC2195"/>
    <w:rsid w:val="00BC2B4F"/>
    <w:rsid w:val="00BC745C"/>
    <w:rsid w:val="00BD4C08"/>
    <w:rsid w:val="00BD6E4D"/>
    <w:rsid w:val="00BD7287"/>
    <w:rsid w:val="00BE605C"/>
    <w:rsid w:val="00BE626B"/>
    <w:rsid w:val="00BF0416"/>
    <w:rsid w:val="00BF0EFF"/>
    <w:rsid w:val="00C06D1C"/>
    <w:rsid w:val="00C07EF1"/>
    <w:rsid w:val="00C10A0B"/>
    <w:rsid w:val="00C10E2D"/>
    <w:rsid w:val="00C114C7"/>
    <w:rsid w:val="00C13F73"/>
    <w:rsid w:val="00C1419E"/>
    <w:rsid w:val="00C14A10"/>
    <w:rsid w:val="00C178B9"/>
    <w:rsid w:val="00C206FA"/>
    <w:rsid w:val="00C27BA8"/>
    <w:rsid w:val="00C42787"/>
    <w:rsid w:val="00C450D2"/>
    <w:rsid w:val="00C477E1"/>
    <w:rsid w:val="00C5464A"/>
    <w:rsid w:val="00C5644B"/>
    <w:rsid w:val="00C623EA"/>
    <w:rsid w:val="00C6444C"/>
    <w:rsid w:val="00C74DD0"/>
    <w:rsid w:val="00C75E7E"/>
    <w:rsid w:val="00C76922"/>
    <w:rsid w:val="00C76A8D"/>
    <w:rsid w:val="00C76AE7"/>
    <w:rsid w:val="00C77017"/>
    <w:rsid w:val="00C8460A"/>
    <w:rsid w:val="00C850D1"/>
    <w:rsid w:val="00C86F47"/>
    <w:rsid w:val="00C965DE"/>
    <w:rsid w:val="00C96C0A"/>
    <w:rsid w:val="00CA2AD3"/>
    <w:rsid w:val="00CA3FA8"/>
    <w:rsid w:val="00CA7F42"/>
    <w:rsid w:val="00CB192D"/>
    <w:rsid w:val="00CB5257"/>
    <w:rsid w:val="00CB55E8"/>
    <w:rsid w:val="00CB7A19"/>
    <w:rsid w:val="00CC4350"/>
    <w:rsid w:val="00CD21C2"/>
    <w:rsid w:val="00CD54A2"/>
    <w:rsid w:val="00CE458D"/>
    <w:rsid w:val="00CE6ECA"/>
    <w:rsid w:val="00CE73FE"/>
    <w:rsid w:val="00CF113F"/>
    <w:rsid w:val="00CF2EFD"/>
    <w:rsid w:val="00CF4C2D"/>
    <w:rsid w:val="00D04ABB"/>
    <w:rsid w:val="00D10EB9"/>
    <w:rsid w:val="00D124AD"/>
    <w:rsid w:val="00D1251F"/>
    <w:rsid w:val="00D26A00"/>
    <w:rsid w:val="00D345E5"/>
    <w:rsid w:val="00D35D6C"/>
    <w:rsid w:val="00D35E4B"/>
    <w:rsid w:val="00D36D13"/>
    <w:rsid w:val="00D372B4"/>
    <w:rsid w:val="00D40D3C"/>
    <w:rsid w:val="00D451AB"/>
    <w:rsid w:val="00D46BD6"/>
    <w:rsid w:val="00D51508"/>
    <w:rsid w:val="00D56B00"/>
    <w:rsid w:val="00D56F58"/>
    <w:rsid w:val="00D60588"/>
    <w:rsid w:val="00D613B0"/>
    <w:rsid w:val="00D65D20"/>
    <w:rsid w:val="00D67AF6"/>
    <w:rsid w:val="00D711D8"/>
    <w:rsid w:val="00D714A3"/>
    <w:rsid w:val="00D77AAA"/>
    <w:rsid w:val="00D77B40"/>
    <w:rsid w:val="00D90B95"/>
    <w:rsid w:val="00DB2013"/>
    <w:rsid w:val="00DB22AF"/>
    <w:rsid w:val="00DB3996"/>
    <w:rsid w:val="00DB4FC5"/>
    <w:rsid w:val="00DC1469"/>
    <w:rsid w:val="00DC3E92"/>
    <w:rsid w:val="00DD03B8"/>
    <w:rsid w:val="00DD18AD"/>
    <w:rsid w:val="00DD4E45"/>
    <w:rsid w:val="00DD4FF7"/>
    <w:rsid w:val="00DD603B"/>
    <w:rsid w:val="00DE1625"/>
    <w:rsid w:val="00DE589C"/>
    <w:rsid w:val="00DE5B71"/>
    <w:rsid w:val="00DE72C6"/>
    <w:rsid w:val="00DF216F"/>
    <w:rsid w:val="00DF4B71"/>
    <w:rsid w:val="00DF5177"/>
    <w:rsid w:val="00DF793D"/>
    <w:rsid w:val="00E0224C"/>
    <w:rsid w:val="00E04186"/>
    <w:rsid w:val="00E2545C"/>
    <w:rsid w:val="00E27CC1"/>
    <w:rsid w:val="00E325F6"/>
    <w:rsid w:val="00E35E6F"/>
    <w:rsid w:val="00E45391"/>
    <w:rsid w:val="00E45EC6"/>
    <w:rsid w:val="00E468F8"/>
    <w:rsid w:val="00E47050"/>
    <w:rsid w:val="00E507C8"/>
    <w:rsid w:val="00E50FCE"/>
    <w:rsid w:val="00E51B90"/>
    <w:rsid w:val="00E62A74"/>
    <w:rsid w:val="00E63500"/>
    <w:rsid w:val="00E639BA"/>
    <w:rsid w:val="00E744C9"/>
    <w:rsid w:val="00E849CE"/>
    <w:rsid w:val="00E84AF8"/>
    <w:rsid w:val="00E95C12"/>
    <w:rsid w:val="00EA07B8"/>
    <w:rsid w:val="00EA5B10"/>
    <w:rsid w:val="00EA7AD6"/>
    <w:rsid w:val="00EB10EE"/>
    <w:rsid w:val="00EB2268"/>
    <w:rsid w:val="00EB33EC"/>
    <w:rsid w:val="00EB746B"/>
    <w:rsid w:val="00EC15D3"/>
    <w:rsid w:val="00EC25E7"/>
    <w:rsid w:val="00EC2D19"/>
    <w:rsid w:val="00EC6863"/>
    <w:rsid w:val="00EC77A0"/>
    <w:rsid w:val="00ED0EC8"/>
    <w:rsid w:val="00ED42EF"/>
    <w:rsid w:val="00ED7FDD"/>
    <w:rsid w:val="00EE0EB9"/>
    <w:rsid w:val="00EF1CE2"/>
    <w:rsid w:val="00EF5A67"/>
    <w:rsid w:val="00F00FD5"/>
    <w:rsid w:val="00F044B4"/>
    <w:rsid w:val="00F05979"/>
    <w:rsid w:val="00F150BF"/>
    <w:rsid w:val="00F16D3F"/>
    <w:rsid w:val="00F20A60"/>
    <w:rsid w:val="00F245B0"/>
    <w:rsid w:val="00F25D3C"/>
    <w:rsid w:val="00F279A2"/>
    <w:rsid w:val="00F31132"/>
    <w:rsid w:val="00F31829"/>
    <w:rsid w:val="00F33B36"/>
    <w:rsid w:val="00F353FA"/>
    <w:rsid w:val="00F3634F"/>
    <w:rsid w:val="00F3663D"/>
    <w:rsid w:val="00F43FB4"/>
    <w:rsid w:val="00F53361"/>
    <w:rsid w:val="00F541FF"/>
    <w:rsid w:val="00F60C42"/>
    <w:rsid w:val="00F63E51"/>
    <w:rsid w:val="00F667C7"/>
    <w:rsid w:val="00F6753E"/>
    <w:rsid w:val="00F71CDE"/>
    <w:rsid w:val="00F75402"/>
    <w:rsid w:val="00F76E5E"/>
    <w:rsid w:val="00F84459"/>
    <w:rsid w:val="00F9173A"/>
    <w:rsid w:val="00F924C3"/>
    <w:rsid w:val="00F95871"/>
    <w:rsid w:val="00F9729C"/>
    <w:rsid w:val="00F978C0"/>
    <w:rsid w:val="00FA07E6"/>
    <w:rsid w:val="00FA341E"/>
    <w:rsid w:val="00FA3519"/>
    <w:rsid w:val="00FC2CC0"/>
    <w:rsid w:val="00FC37E9"/>
    <w:rsid w:val="00FC5F33"/>
    <w:rsid w:val="00FD0386"/>
    <w:rsid w:val="00FD6935"/>
    <w:rsid w:val="00FE1D37"/>
    <w:rsid w:val="00FF184D"/>
    <w:rsid w:val="00FF415C"/>
    <w:rsid w:val="00FF716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13A2BDE"/>
  <w15:docId w15:val="{EC0C7B80-BEA2-43DC-BA0C-B31B0794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206FA"/>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x">
    <w:name w:val="Max."/>
    <w:rsid w:val="009E3C03"/>
    <w:rPr>
      <w:b/>
    </w:rPr>
  </w:style>
  <w:style w:type="paragraph" w:styleId="Fuzeile">
    <w:name w:val="footer"/>
    <w:basedOn w:val="Standard"/>
    <w:rsid w:val="00460FDC"/>
    <w:pPr>
      <w:tabs>
        <w:tab w:val="center" w:pos="4536"/>
        <w:tab w:val="right" w:pos="9072"/>
      </w:tabs>
    </w:pPr>
  </w:style>
  <w:style w:type="character" w:styleId="Seitenzahl">
    <w:name w:val="page number"/>
    <w:basedOn w:val="Absatz-Standardschriftart"/>
    <w:rsid w:val="00460FDC"/>
  </w:style>
  <w:style w:type="paragraph" w:styleId="Sprechblasentext">
    <w:name w:val="Balloon Text"/>
    <w:basedOn w:val="Standard"/>
    <w:semiHidden/>
    <w:rsid w:val="00346018"/>
    <w:rPr>
      <w:rFonts w:ascii="Tahoma" w:hAnsi="Tahoma" w:cs="Tahoma"/>
      <w:sz w:val="16"/>
      <w:szCs w:val="16"/>
    </w:rPr>
  </w:style>
  <w:style w:type="paragraph" w:styleId="Funotentext">
    <w:name w:val="footnote text"/>
    <w:basedOn w:val="Standard"/>
    <w:semiHidden/>
    <w:rsid w:val="00A6072A"/>
    <w:rPr>
      <w:sz w:val="20"/>
      <w:szCs w:val="20"/>
    </w:rPr>
  </w:style>
  <w:style w:type="character" w:styleId="Funotenzeichen">
    <w:name w:val="footnote reference"/>
    <w:semiHidden/>
    <w:rsid w:val="00A6072A"/>
    <w:rPr>
      <w:vertAlign w:val="superscript"/>
    </w:rPr>
  </w:style>
  <w:style w:type="paragraph" w:styleId="Kopfzeile">
    <w:name w:val="header"/>
    <w:basedOn w:val="Standard"/>
    <w:rsid w:val="00DD4E45"/>
    <w:pPr>
      <w:tabs>
        <w:tab w:val="center" w:pos="4536"/>
        <w:tab w:val="right" w:pos="9072"/>
      </w:tabs>
    </w:pPr>
  </w:style>
  <w:style w:type="character" w:styleId="Hyperlink">
    <w:name w:val="Hyperlink"/>
    <w:rsid w:val="008E5207"/>
    <w:rPr>
      <w:color w:val="0000FF"/>
      <w:u w:val="single"/>
    </w:rPr>
  </w:style>
  <w:style w:type="paragraph" w:styleId="Dokumentstruktur">
    <w:name w:val="Document Map"/>
    <w:basedOn w:val="Standard"/>
    <w:semiHidden/>
    <w:rsid w:val="004C3079"/>
    <w:pPr>
      <w:shd w:val="clear" w:color="auto" w:fill="000080"/>
    </w:pPr>
    <w:rPr>
      <w:rFonts w:ascii="Tahoma" w:hAnsi="Tahoma" w:cs="Tahoma"/>
      <w:sz w:val="20"/>
      <w:szCs w:val="20"/>
    </w:rPr>
  </w:style>
  <w:style w:type="paragraph" w:styleId="Listenabsatz">
    <w:name w:val="List Paragraph"/>
    <w:basedOn w:val="Standard"/>
    <w:uiPriority w:val="34"/>
    <w:qFormat/>
    <w:rsid w:val="00D90B95"/>
    <w:pPr>
      <w:ind w:left="720"/>
      <w:contextualSpacing/>
    </w:pPr>
  </w:style>
  <w:style w:type="paragraph" w:styleId="Endnotentext">
    <w:name w:val="endnote text"/>
    <w:basedOn w:val="Standard"/>
    <w:link w:val="EndnotentextZchn"/>
    <w:rsid w:val="006A5353"/>
    <w:rPr>
      <w:sz w:val="20"/>
      <w:szCs w:val="20"/>
    </w:rPr>
  </w:style>
  <w:style w:type="character" w:customStyle="1" w:styleId="EndnotentextZchn">
    <w:name w:val="Endnotentext Zchn"/>
    <w:basedOn w:val="Absatz-Standardschriftart"/>
    <w:link w:val="Endnotentext"/>
    <w:rsid w:val="006A5353"/>
    <w:rPr>
      <w:lang w:val="de-DE" w:eastAsia="de-DE"/>
    </w:rPr>
  </w:style>
  <w:style w:type="character" w:styleId="Endnotenzeichen">
    <w:name w:val="endnote reference"/>
    <w:basedOn w:val="Absatz-Standardschriftart"/>
    <w:rsid w:val="006A5353"/>
    <w:rPr>
      <w:vertAlign w:val="superscript"/>
    </w:rPr>
  </w:style>
  <w:style w:type="character" w:styleId="Kommentarzeichen">
    <w:name w:val="annotation reference"/>
    <w:basedOn w:val="Absatz-Standardschriftart"/>
    <w:semiHidden/>
    <w:unhideWhenUsed/>
    <w:rsid w:val="001E392A"/>
    <w:rPr>
      <w:sz w:val="16"/>
      <w:szCs w:val="16"/>
    </w:rPr>
  </w:style>
  <w:style w:type="paragraph" w:styleId="Kommentartext">
    <w:name w:val="annotation text"/>
    <w:basedOn w:val="Standard"/>
    <w:link w:val="KommentartextZchn"/>
    <w:semiHidden/>
    <w:unhideWhenUsed/>
    <w:rsid w:val="001E392A"/>
    <w:rPr>
      <w:sz w:val="20"/>
      <w:szCs w:val="20"/>
    </w:rPr>
  </w:style>
  <w:style w:type="character" w:customStyle="1" w:styleId="KommentartextZchn">
    <w:name w:val="Kommentartext Zchn"/>
    <w:basedOn w:val="Absatz-Standardschriftart"/>
    <w:link w:val="Kommentartext"/>
    <w:semiHidden/>
    <w:rsid w:val="001E392A"/>
    <w:rPr>
      <w:lang w:val="de-DE" w:eastAsia="de-DE"/>
    </w:rPr>
  </w:style>
  <w:style w:type="paragraph" w:styleId="Kommentarthema">
    <w:name w:val="annotation subject"/>
    <w:basedOn w:val="Kommentartext"/>
    <w:next w:val="Kommentartext"/>
    <w:link w:val="KommentarthemaZchn"/>
    <w:semiHidden/>
    <w:unhideWhenUsed/>
    <w:rsid w:val="001E392A"/>
    <w:rPr>
      <w:b/>
      <w:bCs/>
    </w:rPr>
  </w:style>
  <w:style w:type="character" w:customStyle="1" w:styleId="KommentarthemaZchn">
    <w:name w:val="Kommentarthema Zchn"/>
    <w:basedOn w:val="KommentartextZchn"/>
    <w:link w:val="Kommentarthema"/>
    <w:semiHidden/>
    <w:rsid w:val="001E392A"/>
    <w:rPr>
      <w:b/>
      <w:bCs/>
      <w:lang w:val="de-DE" w:eastAsia="de-DE"/>
    </w:rPr>
  </w:style>
  <w:style w:type="character" w:styleId="BesuchterHyperlink">
    <w:name w:val="FollowedHyperlink"/>
    <w:basedOn w:val="Absatz-Standardschriftart"/>
    <w:rsid w:val="00DE16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39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rno.kerst@syna.ch" TargetMode="External"/><Relationship Id="rId4" Type="http://schemas.openxmlformats.org/officeDocument/2006/relationships/settings" Target="settings.xml"/><Relationship Id="rId9" Type="http://schemas.openxmlformats.org/officeDocument/2006/relationships/hyperlink" Target="https://syna.ch/medienmitteilungen/item/3479-nach-wie-vor-zu-tiefe-loehne-im-verkau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1837BE-D8EC-44FD-A6AC-2BF2EBC2C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AC52F2B1</Template>
  <TotalTime>0</TotalTime>
  <Pages>7</Pages>
  <Words>1869</Words>
  <Characters>12713</Characters>
  <Application>Microsoft Office Word</Application>
  <DocSecurity>0</DocSecurity>
  <Lines>105</Lines>
  <Paragraphs>29</Paragraphs>
  <ScaleCrop>false</ScaleCrop>
  <HeadingPairs>
    <vt:vector size="2" baseType="variant">
      <vt:variant>
        <vt:lpstr>Titel</vt:lpstr>
      </vt:variant>
      <vt:variant>
        <vt:i4>1</vt:i4>
      </vt:variant>
    </vt:vector>
  </HeadingPairs>
  <TitlesOfParts>
    <vt:vector size="1" baseType="lpstr">
      <vt:lpstr>Es gilt das gesprochene Wort</vt:lpstr>
    </vt:vector>
  </TitlesOfParts>
  <Company>Privat</Company>
  <LinksUpToDate>false</LinksUpToDate>
  <CharactersWithSpaces>14553</CharactersWithSpaces>
  <SharedDoc>false</SharedDoc>
  <HLinks>
    <vt:vector size="6" baseType="variant">
      <vt:variant>
        <vt:i4>458789</vt:i4>
      </vt:variant>
      <vt:variant>
        <vt:i4>0</vt:i4>
      </vt:variant>
      <vt:variant>
        <vt:i4>0</vt:i4>
      </vt:variant>
      <vt:variant>
        <vt:i4>5</vt:i4>
      </vt:variant>
      <vt:variant>
        <vt:lpwstr>C:\Users\schmid\AppData\Local\Microsoft\Windows\Temporary Internet Files\Content.Outlook\JU2MPIK8\arno.kerst@syna.ch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 gilt das gesprochene Wort</dc:title>
  <dc:subject/>
  <dc:creator>KEA</dc:creator>
  <cp:keywords/>
  <dc:description/>
  <cp:lastModifiedBy>Egli Dieter</cp:lastModifiedBy>
  <cp:revision>7</cp:revision>
  <cp:lastPrinted>2016-12-13T22:57:00Z</cp:lastPrinted>
  <dcterms:created xsi:type="dcterms:W3CDTF">2017-12-11T17:39:00Z</dcterms:created>
  <dcterms:modified xsi:type="dcterms:W3CDTF">2017-12-11T18:37:00Z</dcterms:modified>
</cp:coreProperties>
</file>